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A94" w:rsidRDefault="00B74A94" w:rsidP="00B74A94">
      <w:pPr>
        <w:spacing w:after="0" w:line="240" w:lineRule="auto"/>
        <w:ind w:left="5664"/>
      </w:pPr>
      <w:r>
        <w:t>Утверждаю</w:t>
      </w:r>
    </w:p>
    <w:p w:rsidR="00B74A94" w:rsidRDefault="009677F4" w:rsidP="00B74A94">
      <w:pPr>
        <w:spacing w:after="0" w:line="240" w:lineRule="auto"/>
        <w:ind w:left="5664"/>
      </w:pPr>
      <w:r>
        <w:t>И.о. д</w:t>
      </w:r>
      <w:r w:rsidR="00B74A94">
        <w:t>иректор</w:t>
      </w:r>
      <w:r>
        <w:t>а</w:t>
      </w:r>
      <w:r w:rsidR="00B74A94">
        <w:t xml:space="preserve"> АО </w:t>
      </w:r>
      <w:r w:rsidR="001F77CA">
        <w:t>«</w:t>
      </w:r>
      <w:r>
        <w:t>МГЭС</w:t>
      </w:r>
      <w:r w:rsidR="001F77CA">
        <w:t>»</w:t>
      </w:r>
    </w:p>
    <w:p w:rsidR="00B74A94" w:rsidRDefault="00B74A94" w:rsidP="00B74A94">
      <w:pPr>
        <w:spacing w:after="0" w:line="240" w:lineRule="auto"/>
        <w:ind w:left="5664"/>
      </w:pPr>
      <w:r>
        <w:t xml:space="preserve">__________________ </w:t>
      </w:r>
      <w:r w:rsidR="009677F4">
        <w:t>Е</w:t>
      </w:r>
      <w:r w:rsidR="00FA51D1">
        <w:t>.</w:t>
      </w:r>
      <w:r w:rsidR="009677F4">
        <w:t>В</w:t>
      </w:r>
      <w:r>
        <w:t xml:space="preserve">. </w:t>
      </w:r>
      <w:r w:rsidR="00DB7969">
        <w:t>К</w:t>
      </w:r>
      <w:r w:rsidR="009677F4">
        <w:t>олесников</w:t>
      </w:r>
    </w:p>
    <w:p w:rsidR="00B74A94" w:rsidRDefault="00B74A94" w:rsidP="00B74A94">
      <w:pPr>
        <w:spacing w:after="0" w:line="240" w:lineRule="auto"/>
        <w:ind w:left="5664"/>
      </w:pPr>
      <w:r>
        <w:t>«____» ____________________ 20</w:t>
      </w:r>
      <w:r w:rsidR="008B2FA3">
        <w:t>2</w:t>
      </w:r>
      <w:r w:rsidR="00DB7969">
        <w:t>6</w:t>
      </w:r>
      <w:r>
        <w:t xml:space="preserve"> г.</w:t>
      </w:r>
    </w:p>
    <w:p w:rsidR="00B74A94" w:rsidRDefault="00B74A94" w:rsidP="00B74A94">
      <w:pPr>
        <w:spacing w:after="0" w:line="240" w:lineRule="auto"/>
      </w:pPr>
    </w:p>
    <w:p w:rsidR="006B4B9E" w:rsidRPr="00405DBA" w:rsidRDefault="006B4B9E" w:rsidP="006B4B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5DBA">
        <w:rPr>
          <w:rFonts w:ascii="Arial" w:hAnsi="Arial" w:cs="Arial"/>
          <w:b/>
          <w:sz w:val="24"/>
          <w:szCs w:val="24"/>
        </w:rPr>
        <w:t>ТЕХНИЧЕСКОЕ ЗАДАНИЕ</w:t>
      </w:r>
    </w:p>
    <w:p w:rsidR="006B4B9E" w:rsidRDefault="006B4B9E" w:rsidP="006B4B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5DBA">
        <w:rPr>
          <w:rFonts w:ascii="Arial" w:hAnsi="Arial" w:cs="Arial"/>
          <w:b/>
          <w:sz w:val="24"/>
          <w:szCs w:val="24"/>
        </w:rPr>
        <w:t xml:space="preserve">на поставку </w:t>
      </w:r>
      <w:r w:rsidR="00B909FB">
        <w:rPr>
          <w:rFonts w:ascii="Arial" w:hAnsi="Arial" w:cs="Arial"/>
          <w:b/>
          <w:sz w:val="24"/>
          <w:szCs w:val="24"/>
        </w:rPr>
        <w:t>оргтехники для оборудования рабочих мест</w:t>
      </w:r>
    </w:p>
    <w:p w:rsidR="006B4B9E" w:rsidRPr="00405DBA" w:rsidRDefault="006B4B9E" w:rsidP="006B4B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4262F" w:rsidRPr="00085B5C" w:rsidRDefault="0044262F" w:rsidP="0044262F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085B5C">
        <w:rPr>
          <w:rFonts w:ascii="Arial" w:hAnsi="Arial" w:cs="Arial"/>
          <w:b/>
          <w:szCs w:val="24"/>
        </w:rPr>
        <w:t>ОБЩИЕ ПОЛОЖЕНИЯ</w:t>
      </w:r>
    </w:p>
    <w:p w:rsidR="0044262F" w:rsidRPr="0025346B" w:rsidRDefault="0044262F" w:rsidP="0044262F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sz w:val="18"/>
          <w:szCs w:val="18"/>
        </w:rPr>
      </w:pPr>
      <w:r w:rsidRPr="0025346B">
        <w:rPr>
          <w:rFonts w:ascii="Arial" w:hAnsi="Arial" w:cs="Arial"/>
          <w:b/>
          <w:sz w:val="18"/>
          <w:szCs w:val="18"/>
        </w:rPr>
        <w:t>Качественные характеристики объекта закупки.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Товар должен быть новый, изготовленный из новых комплектующих, не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поставляемых товаров.</w:t>
      </w:r>
    </w:p>
    <w:p w:rsidR="0044262F" w:rsidRPr="0025346B" w:rsidRDefault="0044262F" w:rsidP="0044262F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sz w:val="18"/>
          <w:szCs w:val="18"/>
          <w:lang w:bidi="ru-RU"/>
        </w:rPr>
      </w:pPr>
      <w:r w:rsidRPr="0025346B">
        <w:rPr>
          <w:rFonts w:ascii="Arial" w:hAnsi="Arial" w:cs="Arial"/>
          <w:b/>
          <w:sz w:val="18"/>
          <w:szCs w:val="18"/>
        </w:rPr>
        <w:t>Гарантии качества товара.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 xml:space="preserve">Поставщик обязуется выполнять гарантийное обслуживание поставляемого товара без дополнительных расходов со стороны Заказчика. Под гарантийным обслуживанием подразумевается: </w:t>
      </w:r>
    </w:p>
    <w:p w:rsidR="0044262F" w:rsidRPr="0025346B" w:rsidRDefault="0044262F" w:rsidP="0044262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- замена поставленного товара при обнаружении брака;</w:t>
      </w:r>
    </w:p>
    <w:p w:rsidR="0044262F" w:rsidRPr="0025346B" w:rsidRDefault="0044262F" w:rsidP="0044262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- восстановление работоспособности товара в случае выхода из строя;</w:t>
      </w:r>
    </w:p>
    <w:p w:rsidR="0044262F" w:rsidRPr="0025346B" w:rsidRDefault="0044262F" w:rsidP="0044262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- предоставление Заказчику аналогичного подменного оборудования на период восстановления работоспособности вышедшего из строя.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Поставщик обязуется своими силами и за свой счет заменить товар ненадлежащего качества, в течение 5 (пяти) рабочих дней с момента получения акта устранения недостатков либо в отсутствие такового – с момента получения уведомления об обнаружении товара ненадлежащего качества и комплектности. Расходы, связанные с возвратом товара в связи с несвоевременной его поставкой, поставкой товара ненадлежащего качества, комплектности и срока годности, осуществляются за счет средств Поставщика.</w:t>
      </w:r>
    </w:p>
    <w:p w:rsidR="0044262F" w:rsidRPr="0025346B" w:rsidRDefault="0044262F" w:rsidP="0044262F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18"/>
          <w:szCs w:val="18"/>
        </w:rPr>
      </w:pPr>
      <w:r w:rsidRPr="0025346B">
        <w:rPr>
          <w:rFonts w:ascii="Arial" w:hAnsi="Arial" w:cs="Arial"/>
          <w:b/>
          <w:bCs/>
          <w:sz w:val="18"/>
          <w:szCs w:val="18"/>
        </w:rPr>
        <w:t>Требования к безопасности товара, работ, услуг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Поставщик гарантирует Заказчику, что поставляемый товар соответствует требованиям качества и безопасности, установленным законодательством Российской Федерации. Товар должен быть сертифицирован по стандарту качества и экологической безопасности.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Товар взрыво- и пожаробезопасный, а также соответствует санитарным, экологическим и иным нормам предусмотренных для данного вида товаров.</w:t>
      </w:r>
    </w:p>
    <w:p w:rsidR="0044262F" w:rsidRPr="0025346B" w:rsidRDefault="0044262F" w:rsidP="0044262F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18"/>
          <w:szCs w:val="18"/>
        </w:rPr>
      </w:pPr>
      <w:r w:rsidRPr="0025346B">
        <w:rPr>
          <w:rFonts w:ascii="Arial" w:hAnsi="Arial" w:cs="Arial"/>
          <w:b/>
          <w:bCs/>
          <w:sz w:val="18"/>
          <w:szCs w:val="18"/>
        </w:rPr>
        <w:t xml:space="preserve"> Функциональные характеристики объекта закупки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Товар соответствует функциональным характеристикам, установленным производителем для данного типа товара.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Товар должен поставляться комплектом. Комплектом считается собранный Товар. Товар не соответствующий данному описанию считается некомплектным. Некомплектный Товар, поступивший Покупателю, приёмке не подлежит.</w:t>
      </w:r>
    </w:p>
    <w:p w:rsidR="0044262F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Если после подписания товарно-транспортной накладной при эксплуатации будет выявлено, что товар не соответствует установленным требованиям, Заказчик может отказаться от него, и Поставщик должен либо заменить забракованный товар, либо внести необходимые изменения, в соответствии с указанными требованиями без каких-либо дополнительных затрат со стороны Заказчика.</w:t>
      </w:r>
    </w:p>
    <w:p w:rsidR="00974C9E" w:rsidRPr="0025346B" w:rsidRDefault="00974C9E" w:rsidP="00974C9E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Особые условия</w:t>
      </w:r>
    </w:p>
    <w:p w:rsidR="00974C9E" w:rsidRDefault="00974C9E" w:rsidP="00974C9E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Перед заключением договора поставки по требованию Заказчика Поставщик должен предоставить один экземпляр каждого наименования Товара для проведения технической экспертизы на предмет соответствия заявленным характеристикам.</w:t>
      </w:r>
    </w:p>
    <w:p w:rsidR="0044262F" w:rsidRPr="0025346B" w:rsidRDefault="0044262F" w:rsidP="0044262F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18"/>
          <w:szCs w:val="18"/>
        </w:rPr>
      </w:pPr>
      <w:r w:rsidRPr="0025346B">
        <w:rPr>
          <w:rFonts w:ascii="Arial" w:hAnsi="Arial" w:cs="Arial"/>
          <w:b/>
          <w:bCs/>
          <w:sz w:val="18"/>
          <w:szCs w:val="18"/>
        </w:rPr>
        <w:t>Упаковка и маркировка.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Поставщик обеспечивает упаковку товара, способную предотвратить его повреждение или порчу во время перевозки, передачи заказчику и дальнейшего хранения.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Каждая единица товара поставляется в заводской упаковке.</w:t>
      </w:r>
    </w:p>
    <w:p w:rsidR="0044262F" w:rsidRPr="0025346B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На упаковке товара типографским способом указаны марка, модель и характеристики товара, наименование компании-производителя, номер партии и серийный номер.  Номер партии, а также серийный номер на коробке и на изделии совпадают.</w:t>
      </w:r>
    </w:p>
    <w:p w:rsidR="0044262F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Каждая единица поставляемого товара имеет руководство пользователя (инструкцию по эксплуатации, техническое описание), которое выполнено на русском языке, а также техническую документацию, выполненную на русском или английском языке.</w:t>
      </w:r>
    </w:p>
    <w:p w:rsidR="008E34C6" w:rsidRPr="0025346B" w:rsidRDefault="008E34C6" w:rsidP="008E34C6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Сроки поставки</w:t>
      </w:r>
    </w:p>
    <w:p w:rsidR="008E34C6" w:rsidRDefault="008E34C6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Товар должен быть поставлен в течение </w:t>
      </w:r>
      <w:r w:rsidR="00146C34">
        <w:rPr>
          <w:rFonts w:ascii="Arial" w:hAnsi="Arial" w:cs="Arial"/>
          <w:sz w:val="18"/>
          <w:szCs w:val="18"/>
        </w:rPr>
        <w:t>30</w:t>
      </w:r>
      <w:r>
        <w:rPr>
          <w:rFonts w:ascii="Arial" w:hAnsi="Arial" w:cs="Arial"/>
          <w:sz w:val="18"/>
          <w:szCs w:val="18"/>
        </w:rPr>
        <w:t xml:space="preserve"> рабочих дней после подписания договора.</w:t>
      </w:r>
    </w:p>
    <w:p w:rsidR="0044262F" w:rsidRPr="0025346B" w:rsidRDefault="0044262F" w:rsidP="0044262F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sz w:val="18"/>
          <w:szCs w:val="18"/>
          <w:lang w:val="x-none"/>
        </w:rPr>
      </w:pPr>
      <w:r w:rsidRPr="0025346B">
        <w:rPr>
          <w:rFonts w:ascii="Arial" w:hAnsi="Arial" w:cs="Arial"/>
          <w:b/>
          <w:sz w:val="18"/>
          <w:szCs w:val="18"/>
          <w:lang w:val="x-none"/>
        </w:rPr>
        <w:t>Порядок осуществления приемки поставляемых товаров на соответствие их количества, комплектности, объема и качества требованиям:</w:t>
      </w:r>
    </w:p>
    <w:p w:rsidR="0044262F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25346B">
        <w:rPr>
          <w:rFonts w:ascii="Arial" w:hAnsi="Arial" w:cs="Arial"/>
          <w:sz w:val="18"/>
          <w:szCs w:val="18"/>
        </w:rPr>
        <w:t>Приемка товара по качеству и количеству производится в соответствии с Инструкцией «О порядке приемки продукции производственно-технического назначения и товаров народного потребления по количеству», утвержденной постановлением Госарбитража при Совете Министров СССР от 15 июня 1965 г. N П-6 и Инструкцией «О порядке приемки продукции производственно-технического назначения и товаров народного потребления по качеству», утвержденной постановлением Госарбитража при Совете Министров СССР от 25 апреля 1966 г. N П-7 с изменениями и дополнениями.</w:t>
      </w:r>
    </w:p>
    <w:p w:rsidR="002F349D" w:rsidRDefault="002F349D" w:rsidP="00B74A94">
      <w:pPr>
        <w:spacing w:after="0" w:line="240" w:lineRule="auto"/>
      </w:pPr>
    </w:p>
    <w:p w:rsidR="00B35E18" w:rsidRDefault="00B35E18" w:rsidP="00B74A94">
      <w:pPr>
        <w:spacing w:after="0" w:line="240" w:lineRule="auto"/>
      </w:pPr>
    </w:p>
    <w:p w:rsidR="00B35E18" w:rsidRDefault="00B35E18" w:rsidP="00B74A94">
      <w:pPr>
        <w:spacing w:after="0" w:line="240" w:lineRule="auto"/>
      </w:pPr>
    </w:p>
    <w:p w:rsidR="00B35E18" w:rsidRDefault="00B35E18" w:rsidP="00B74A94">
      <w:pPr>
        <w:spacing w:after="0" w:line="240" w:lineRule="auto"/>
      </w:pPr>
    </w:p>
    <w:p w:rsidR="00040BDC" w:rsidRPr="002F349D" w:rsidRDefault="00040BDC" w:rsidP="00B74A94">
      <w:pPr>
        <w:spacing w:after="0" w:line="240" w:lineRule="auto"/>
      </w:pPr>
    </w:p>
    <w:p w:rsidR="0044262F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</w:p>
    <w:p w:rsidR="0044262F" w:rsidRDefault="0044262F" w:rsidP="0044262F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F13A49">
        <w:rPr>
          <w:rFonts w:ascii="Arial" w:hAnsi="Arial" w:cs="Arial"/>
          <w:b/>
          <w:szCs w:val="24"/>
        </w:rPr>
        <w:t>С</w:t>
      </w:r>
      <w:r>
        <w:rPr>
          <w:rFonts w:ascii="Arial" w:hAnsi="Arial" w:cs="Arial"/>
          <w:b/>
          <w:szCs w:val="24"/>
        </w:rPr>
        <w:t>ПЕЦИФИКАЦИЯ ОБОРУДОВАНИЯ</w:t>
      </w:r>
    </w:p>
    <w:tbl>
      <w:tblPr>
        <w:tblStyle w:val="6"/>
        <w:tblW w:w="9214" w:type="dxa"/>
        <w:tblInd w:w="137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881"/>
        <w:gridCol w:w="2949"/>
        <w:gridCol w:w="3515"/>
        <w:gridCol w:w="1869"/>
      </w:tblGrid>
      <w:tr w:rsidR="0044262F" w:rsidRPr="00141F21" w:rsidTr="00AE4E55">
        <w:trPr>
          <w:trHeight w:val="820"/>
        </w:trPr>
        <w:tc>
          <w:tcPr>
            <w:tcW w:w="881" w:type="dxa"/>
            <w:shd w:val="clear" w:color="auto" w:fill="BFBFBF" w:themeFill="background1" w:themeFillShade="BF"/>
            <w:tcMar>
              <w:left w:w="93" w:type="dxa"/>
            </w:tcMar>
            <w:vAlign w:val="center"/>
          </w:tcPr>
          <w:p w:rsidR="0044262F" w:rsidRPr="00141F21" w:rsidRDefault="0044262F" w:rsidP="00AE4E55">
            <w:pPr>
              <w:spacing w:line="288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41F21">
              <w:rPr>
                <w:rFonts w:ascii="Arial" w:hAnsi="Arial" w:cs="Arial"/>
                <w:b/>
                <w:sz w:val="22"/>
              </w:rPr>
              <w:t>№ п/п</w:t>
            </w:r>
          </w:p>
        </w:tc>
        <w:tc>
          <w:tcPr>
            <w:tcW w:w="2949" w:type="dxa"/>
            <w:shd w:val="clear" w:color="auto" w:fill="BFBFBF" w:themeFill="background1" w:themeFillShade="BF"/>
            <w:tcMar>
              <w:left w:w="93" w:type="dxa"/>
            </w:tcMar>
            <w:vAlign w:val="center"/>
          </w:tcPr>
          <w:p w:rsidR="0044262F" w:rsidRPr="00141F21" w:rsidRDefault="0044262F" w:rsidP="00AE4E55">
            <w:pPr>
              <w:spacing w:line="288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41F21">
              <w:rPr>
                <w:rFonts w:ascii="Arial" w:hAnsi="Arial" w:cs="Arial"/>
                <w:b/>
                <w:sz w:val="22"/>
              </w:rPr>
              <w:t>Наименование</w:t>
            </w:r>
          </w:p>
        </w:tc>
        <w:tc>
          <w:tcPr>
            <w:tcW w:w="3515" w:type="dxa"/>
            <w:shd w:val="clear" w:color="auto" w:fill="BFBFBF" w:themeFill="background1" w:themeFillShade="BF"/>
            <w:tcMar>
              <w:left w:w="93" w:type="dxa"/>
            </w:tcMar>
            <w:vAlign w:val="center"/>
          </w:tcPr>
          <w:p w:rsidR="0044262F" w:rsidRPr="00141F21" w:rsidRDefault="0044262F" w:rsidP="00AE4E55">
            <w:pPr>
              <w:spacing w:line="288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41F21">
              <w:rPr>
                <w:rFonts w:ascii="Arial" w:hAnsi="Arial" w:cs="Arial"/>
                <w:b/>
                <w:sz w:val="22"/>
              </w:rPr>
              <w:t>Технические характеристики</w:t>
            </w:r>
          </w:p>
        </w:tc>
        <w:tc>
          <w:tcPr>
            <w:tcW w:w="1869" w:type="dxa"/>
            <w:shd w:val="clear" w:color="auto" w:fill="BFBFBF" w:themeFill="background1" w:themeFillShade="BF"/>
            <w:tcMar>
              <w:left w:w="93" w:type="dxa"/>
            </w:tcMar>
            <w:vAlign w:val="center"/>
          </w:tcPr>
          <w:p w:rsidR="0044262F" w:rsidRPr="00141F21" w:rsidRDefault="0044262F" w:rsidP="00AE4E55">
            <w:pPr>
              <w:spacing w:line="288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41F21">
              <w:rPr>
                <w:rFonts w:ascii="Arial" w:hAnsi="Arial" w:cs="Arial"/>
                <w:b/>
                <w:sz w:val="22"/>
              </w:rPr>
              <w:t>Кол-во</w:t>
            </w:r>
          </w:p>
        </w:tc>
      </w:tr>
      <w:tr w:rsidR="00D0274B" w:rsidRPr="00D6734A" w:rsidTr="00AE4E55">
        <w:trPr>
          <w:trHeight w:val="129"/>
        </w:trPr>
        <w:tc>
          <w:tcPr>
            <w:tcW w:w="881" w:type="dxa"/>
            <w:shd w:val="clear" w:color="auto" w:fill="auto"/>
            <w:tcMar>
              <w:left w:w="93" w:type="dxa"/>
            </w:tcMar>
          </w:tcPr>
          <w:p w:rsidR="00D0274B" w:rsidRPr="003D3522" w:rsidRDefault="003D3522" w:rsidP="00A36EA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949" w:type="dxa"/>
            <w:shd w:val="clear" w:color="auto" w:fill="auto"/>
            <w:tcMar>
              <w:left w:w="93" w:type="dxa"/>
            </w:tcMar>
          </w:tcPr>
          <w:p w:rsidR="00D0274B" w:rsidRPr="00D6734A" w:rsidRDefault="00A06D0B" w:rsidP="00A06D0B">
            <w:pPr>
              <w:spacing w:line="288" w:lineRule="auto"/>
              <w:rPr>
                <w:rFonts w:ascii="Arial" w:hAnsi="Arial" w:cs="Arial"/>
                <w:szCs w:val="24"/>
                <w:lang w:val="en-US"/>
              </w:rPr>
            </w:pPr>
            <w:r w:rsidRPr="00D6734A">
              <w:rPr>
                <w:rFonts w:ascii="Arial" w:hAnsi="Arial" w:cs="Arial"/>
                <w:szCs w:val="24"/>
              </w:rPr>
              <w:t>Системный блок персонального компьютера</w:t>
            </w:r>
          </w:p>
        </w:tc>
        <w:tc>
          <w:tcPr>
            <w:tcW w:w="3515" w:type="dxa"/>
            <w:shd w:val="clear" w:color="auto" w:fill="auto"/>
            <w:tcMar>
              <w:left w:w="93" w:type="dxa"/>
            </w:tcMar>
            <w:vAlign w:val="center"/>
          </w:tcPr>
          <w:p w:rsidR="00D0274B" w:rsidRPr="00D6734A" w:rsidRDefault="00D0274B" w:rsidP="00D0274B">
            <w:pPr>
              <w:spacing w:line="288" w:lineRule="auto"/>
              <w:rPr>
                <w:rFonts w:ascii="Arial" w:hAnsi="Arial" w:cs="Arial"/>
                <w:szCs w:val="24"/>
              </w:rPr>
            </w:pPr>
            <w:r w:rsidRPr="00D6734A">
              <w:rPr>
                <w:rFonts w:ascii="Arial" w:hAnsi="Arial" w:cs="Arial"/>
                <w:szCs w:val="24"/>
              </w:rPr>
              <w:t>Согласно параметрам, указанным в разделе 3.«Технические характеристики»</w:t>
            </w:r>
          </w:p>
        </w:tc>
        <w:tc>
          <w:tcPr>
            <w:tcW w:w="1869" w:type="dxa"/>
            <w:shd w:val="clear" w:color="auto" w:fill="auto"/>
            <w:tcMar>
              <w:left w:w="93" w:type="dxa"/>
            </w:tcMar>
          </w:tcPr>
          <w:p w:rsidR="00D0274B" w:rsidRPr="00D6734A" w:rsidRDefault="009677F4" w:rsidP="00A36EA0">
            <w:pPr>
              <w:spacing w:line="288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="00D0274B" w:rsidRPr="00D6734A">
              <w:rPr>
                <w:rFonts w:ascii="Arial" w:hAnsi="Arial" w:cs="Arial"/>
                <w:szCs w:val="24"/>
              </w:rPr>
              <w:t xml:space="preserve"> шт</w:t>
            </w:r>
          </w:p>
        </w:tc>
        <w:bookmarkStart w:id="0" w:name="_GoBack"/>
        <w:bookmarkEnd w:id="0"/>
      </w:tr>
      <w:tr w:rsidR="00D6734A" w:rsidRPr="00D6734A" w:rsidTr="00AE4E55">
        <w:trPr>
          <w:trHeight w:val="129"/>
        </w:trPr>
        <w:tc>
          <w:tcPr>
            <w:tcW w:w="881" w:type="dxa"/>
            <w:shd w:val="clear" w:color="auto" w:fill="auto"/>
            <w:tcMar>
              <w:left w:w="93" w:type="dxa"/>
            </w:tcMar>
          </w:tcPr>
          <w:p w:rsidR="00D6734A" w:rsidRPr="00D6734A" w:rsidRDefault="003D3522" w:rsidP="00A36EA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</w:t>
            </w:r>
          </w:p>
        </w:tc>
        <w:tc>
          <w:tcPr>
            <w:tcW w:w="2949" w:type="dxa"/>
            <w:shd w:val="clear" w:color="auto" w:fill="auto"/>
            <w:tcMar>
              <w:left w:w="93" w:type="dxa"/>
            </w:tcMar>
          </w:tcPr>
          <w:p w:rsidR="00D6734A" w:rsidRPr="0086629F" w:rsidRDefault="00D6734A" w:rsidP="009677F4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line="288" w:lineRule="auto"/>
              <w:rPr>
                <w:rFonts w:ascii="Arial" w:hAnsi="Arial" w:cs="Arial"/>
                <w:szCs w:val="24"/>
                <w:lang w:val="en-US"/>
              </w:rPr>
            </w:pPr>
            <w:r w:rsidRPr="00D6734A">
              <w:rPr>
                <w:rFonts w:ascii="Arial" w:hAnsi="Arial" w:cs="Arial"/>
                <w:szCs w:val="24"/>
              </w:rPr>
              <w:t>Монитор</w:t>
            </w:r>
            <w:r w:rsidRPr="0086629F">
              <w:rPr>
                <w:rFonts w:ascii="Arial" w:hAnsi="Arial" w:cs="Arial"/>
                <w:szCs w:val="24"/>
                <w:lang w:val="en-US"/>
              </w:rPr>
              <w:t xml:space="preserve"> 2</w:t>
            </w:r>
            <w:r w:rsidR="009677F4">
              <w:rPr>
                <w:rFonts w:ascii="Arial" w:hAnsi="Arial" w:cs="Arial"/>
                <w:szCs w:val="24"/>
              </w:rPr>
              <w:t>4</w:t>
            </w:r>
            <w:r w:rsidRPr="00D6734A">
              <w:rPr>
                <w:rFonts w:ascii="Arial" w:hAnsi="Arial" w:cs="Arial"/>
                <w:szCs w:val="24"/>
                <w:lang w:val="en-US"/>
              </w:rPr>
              <w:t>”</w:t>
            </w:r>
          </w:p>
        </w:tc>
        <w:tc>
          <w:tcPr>
            <w:tcW w:w="3515" w:type="dxa"/>
            <w:shd w:val="clear" w:color="auto" w:fill="auto"/>
            <w:tcMar>
              <w:left w:w="93" w:type="dxa"/>
            </w:tcMar>
            <w:vAlign w:val="center"/>
          </w:tcPr>
          <w:p w:rsidR="00D6734A" w:rsidRPr="00D6734A" w:rsidRDefault="00D6734A" w:rsidP="00D6734A">
            <w:pPr>
              <w:spacing w:line="288" w:lineRule="auto"/>
              <w:rPr>
                <w:rFonts w:ascii="Arial" w:hAnsi="Arial" w:cs="Arial"/>
                <w:szCs w:val="24"/>
              </w:rPr>
            </w:pPr>
            <w:r w:rsidRPr="00D6734A">
              <w:rPr>
                <w:rFonts w:ascii="Arial" w:hAnsi="Arial" w:cs="Arial"/>
                <w:szCs w:val="24"/>
              </w:rPr>
              <w:t>Согласно параметрам, указанным в разделе 3.«Технические характеристики»</w:t>
            </w:r>
          </w:p>
        </w:tc>
        <w:tc>
          <w:tcPr>
            <w:tcW w:w="1869" w:type="dxa"/>
            <w:shd w:val="clear" w:color="auto" w:fill="auto"/>
            <w:tcMar>
              <w:left w:w="93" w:type="dxa"/>
            </w:tcMar>
          </w:tcPr>
          <w:p w:rsidR="00D6734A" w:rsidRPr="00D6734A" w:rsidRDefault="009677F4" w:rsidP="00A36EA0">
            <w:pPr>
              <w:spacing w:line="288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="00D6734A" w:rsidRPr="00D6734A">
              <w:rPr>
                <w:rFonts w:ascii="Arial" w:hAnsi="Arial" w:cs="Arial"/>
                <w:szCs w:val="24"/>
              </w:rPr>
              <w:t xml:space="preserve"> шт</w:t>
            </w:r>
          </w:p>
        </w:tc>
      </w:tr>
    </w:tbl>
    <w:p w:rsidR="0044262F" w:rsidRPr="003C2EFA" w:rsidRDefault="0044262F" w:rsidP="0044262F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</w:p>
    <w:p w:rsidR="0044262F" w:rsidRPr="00085B5C" w:rsidRDefault="0044262F" w:rsidP="0044262F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085B5C">
        <w:rPr>
          <w:rFonts w:ascii="Arial" w:hAnsi="Arial" w:cs="Arial"/>
          <w:b/>
          <w:szCs w:val="24"/>
        </w:rPr>
        <w:t>ТЕХНИЧЕСКИЕ ХАРАКТЕРИСТИКИ</w:t>
      </w:r>
    </w:p>
    <w:tbl>
      <w:tblPr>
        <w:tblStyle w:val="a3"/>
        <w:tblW w:w="9214" w:type="dxa"/>
        <w:tblInd w:w="93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139"/>
        <w:gridCol w:w="3075"/>
      </w:tblGrid>
      <w:tr w:rsidR="003C771F" w:rsidRPr="00BE0FC0" w:rsidTr="00AE4E55">
        <w:trPr>
          <w:trHeight w:val="300"/>
        </w:trPr>
        <w:tc>
          <w:tcPr>
            <w:tcW w:w="9214" w:type="dxa"/>
            <w:gridSpan w:val="2"/>
            <w:shd w:val="clear" w:color="auto" w:fill="BFBFBF"/>
            <w:tcMar>
              <w:left w:w="93" w:type="dxa"/>
            </w:tcMar>
            <w:vAlign w:val="center"/>
          </w:tcPr>
          <w:p w:rsidR="003C771F" w:rsidRPr="00BE0FC0" w:rsidRDefault="00B272B5" w:rsidP="001A4CEC">
            <w:pPr>
              <w:spacing w:line="288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</w:t>
            </w:r>
            <w:r w:rsidR="003C771F" w:rsidRPr="00BE0FC0">
              <w:rPr>
                <w:rFonts w:ascii="Arial" w:hAnsi="Arial" w:cs="Arial"/>
                <w:b/>
                <w:szCs w:val="24"/>
              </w:rPr>
              <w:t xml:space="preserve">. </w:t>
            </w:r>
            <w:r w:rsidR="001A4CEC">
              <w:rPr>
                <w:rFonts w:ascii="Arial" w:hAnsi="Arial" w:cs="Arial"/>
                <w:b/>
                <w:szCs w:val="24"/>
              </w:rPr>
              <w:t>Системный блок персонального компьютера</w:t>
            </w:r>
          </w:p>
        </w:tc>
      </w:tr>
      <w:tr w:rsidR="0044262F" w:rsidRPr="00BE0FC0" w:rsidTr="00FE5D9B">
        <w:trPr>
          <w:trHeight w:val="300"/>
        </w:trPr>
        <w:tc>
          <w:tcPr>
            <w:tcW w:w="9214" w:type="dxa"/>
            <w:gridSpan w:val="2"/>
            <w:shd w:val="clear" w:color="auto" w:fill="F2F2F2"/>
            <w:tcMar>
              <w:left w:w="93" w:type="dxa"/>
            </w:tcMar>
            <w:vAlign w:val="center"/>
          </w:tcPr>
          <w:p w:rsidR="0044262F" w:rsidRPr="00BE0FC0" w:rsidRDefault="001A4CEC" w:rsidP="001A4CEC">
            <w:pPr>
              <w:spacing w:line="288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Системный блок</w:t>
            </w:r>
            <w:r w:rsidR="00C54767" w:rsidRPr="00BE0FC0">
              <w:rPr>
                <w:rFonts w:ascii="Arial" w:hAnsi="Arial" w:cs="Arial"/>
                <w:b/>
                <w:szCs w:val="24"/>
              </w:rPr>
              <w:t>,</w:t>
            </w:r>
            <w:r w:rsidR="0044262F" w:rsidRPr="00BE0FC0">
              <w:rPr>
                <w:rFonts w:ascii="Arial" w:hAnsi="Arial" w:cs="Arial"/>
                <w:b/>
                <w:szCs w:val="24"/>
              </w:rPr>
              <w:t xml:space="preserve"> удовлетворяющий следующим минимальным характеристикам:</w:t>
            </w:r>
          </w:p>
        </w:tc>
      </w:tr>
      <w:tr w:rsidR="00D538A7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538A7" w:rsidRPr="00B82530" w:rsidRDefault="00D538A7" w:rsidP="00AE4E55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Тип оборудования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538A7" w:rsidRPr="00B82530" w:rsidRDefault="001A4CEC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Системный блок</w:t>
            </w:r>
          </w:p>
        </w:tc>
      </w:tr>
      <w:tr w:rsidR="00DB796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B7969" w:rsidRPr="00B82530" w:rsidRDefault="00DB7969" w:rsidP="00AE4E55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Корпус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B7969" w:rsidRPr="00B82530" w:rsidRDefault="00DB7969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Nettop</w:t>
            </w:r>
            <w:r w:rsidR="000724DC">
              <w:rPr>
                <w:rFonts w:ascii="Arial" w:hAnsi="Arial" w:cs="Arial"/>
                <w:sz w:val="20"/>
                <w:szCs w:val="20"/>
              </w:rPr>
              <w:t xml:space="preserve"> (Неттоп)</w:t>
            </w:r>
          </w:p>
        </w:tc>
      </w:tr>
      <w:tr w:rsidR="00636F57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636F5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Количество портов USB 3.2 Gen 1 Type-A на передней панели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</w:t>
            </w:r>
          </w:p>
        </w:tc>
      </w:tr>
      <w:tr w:rsidR="00636F57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636F57">
            <w:pPr>
              <w:spacing w:line="288" w:lineRule="auto"/>
            </w:pPr>
            <w:r w:rsidRPr="00B82530">
              <w:t>Количество портов USB 3.2 Gen 1 Type-A всего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636F5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2</w:t>
            </w:r>
          </w:p>
        </w:tc>
      </w:tr>
      <w:tr w:rsidR="00636F57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CD483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Количество портов USB Type-C на передней панели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</w:t>
            </w:r>
          </w:p>
        </w:tc>
      </w:tr>
      <w:tr w:rsidR="00636F57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636F57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Комбинированный аудиоразъем на передней панели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CD483C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D483C" w:rsidRPr="00B82530" w:rsidRDefault="00CD483C" w:rsidP="00636F57">
            <w:pPr>
              <w:spacing w:line="288" w:lineRule="auto"/>
            </w:pPr>
            <w:r w:rsidRPr="00B82530">
              <w:t>Наличие крепления VESA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D483C" w:rsidRPr="00B82530" w:rsidRDefault="00CD483C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636F57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AE4E55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Внешний блок питания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636F57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AE4E55">
            <w:pPr>
              <w:spacing w:line="288" w:lineRule="auto"/>
            </w:pPr>
            <w:r w:rsidRPr="00B82530">
              <w:t>Мощность блока питания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636F57" w:rsidRPr="00B82530" w:rsidRDefault="00636F57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120 Вт</w:t>
            </w:r>
          </w:p>
        </w:tc>
      </w:tr>
      <w:tr w:rsidR="00CD483C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D483C" w:rsidRPr="00B82530" w:rsidRDefault="00CD483C" w:rsidP="00AE4E55">
            <w:pPr>
              <w:spacing w:line="288" w:lineRule="auto"/>
            </w:pPr>
            <w:r w:rsidRPr="00B82530">
              <w:t>Ширина корпуса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D483C" w:rsidRPr="00B82530" w:rsidRDefault="00CD483C" w:rsidP="001A4CE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более 200 мм</w:t>
            </w:r>
          </w:p>
        </w:tc>
      </w:tr>
      <w:tr w:rsidR="00CD483C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D483C" w:rsidRPr="00B82530" w:rsidRDefault="00CD483C" w:rsidP="00CD483C">
            <w:pPr>
              <w:spacing w:line="288" w:lineRule="auto"/>
            </w:pPr>
            <w:r w:rsidRPr="00B82530">
              <w:t>Высота корпуса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D483C" w:rsidRPr="00B82530" w:rsidRDefault="00CD483C" w:rsidP="00CD483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более 50 мм</w:t>
            </w:r>
          </w:p>
        </w:tc>
      </w:tr>
      <w:tr w:rsidR="00CD483C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D483C" w:rsidRPr="00B82530" w:rsidRDefault="00CD483C" w:rsidP="00CD483C">
            <w:pPr>
              <w:spacing w:line="288" w:lineRule="auto"/>
            </w:pPr>
            <w:r w:rsidRPr="00B82530">
              <w:t>Глубина корпуса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D483C" w:rsidRPr="00B82530" w:rsidRDefault="00CD483C" w:rsidP="00CD483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более 200 мм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Цветовая гамма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черная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Модельный ряд процессора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 xml:space="preserve">Intel Core 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B82530">
              <w:rPr>
                <w:rFonts w:ascii="Arial" w:hAnsi="Arial" w:cs="Arial"/>
                <w:sz w:val="20"/>
                <w:szCs w:val="20"/>
              </w:rPr>
              <w:t>5 13 поколения или выше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Система охлаждения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B82530">
              <w:rPr>
                <w:rFonts w:ascii="Arial" w:hAnsi="Arial" w:cs="Arial"/>
                <w:sz w:val="18"/>
                <w:szCs w:val="18"/>
              </w:rPr>
              <w:t>Воздушная система охлаждения, не допускается пассивная система охлаждения процессора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Базовая частота процессора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2,5 ГГц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Максимальная тактовая частота процессора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4,6 ГГц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Тип оперативной памяти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DDR4/DDR5, не менее 3200 МГц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Количество каналов памяти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2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Объем оперативной памяти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16 Гб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Общий поддерживаемый объем оперативной памяти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64 Гб</w:t>
            </w:r>
          </w:p>
        </w:tc>
      </w:tr>
      <w:tr w:rsidR="00C00B99" w:rsidRPr="009677F4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Видеоподсистема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 xml:space="preserve">Intel UHD Graphics 770 </w:t>
            </w:r>
            <w:r w:rsidRPr="00B82530">
              <w:rPr>
                <w:rFonts w:ascii="Arial" w:hAnsi="Arial" w:cs="Arial"/>
                <w:sz w:val="20"/>
                <w:szCs w:val="20"/>
              </w:rPr>
              <w:t>или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82530">
              <w:rPr>
                <w:rFonts w:ascii="Arial" w:hAnsi="Arial" w:cs="Arial"/>
                <w:sz w:val="20"/>
                <w:szCs w:val="20"/>
              </w:rPr>
              <w:t>лучше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Видеовыход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 xml:space="preserve">Не менее 2-х 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>HDMI</w:t>
            </w:r>
            <w:r w:rsidRPr="00B82530">
              <w:rPr>
                <w:rFonts w:ascii="Arial" w:hAnsi="Arial" w:cs="Arial"/>
                <w:sz w:val="20"/>
                <w:szCs w:val="20"/>
              </w:rPr>
              <w:t xml:space="preserve"> или 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>DisplayPort</w:t>
            </w:r>
            <w:r w:rsidRPr="00B82530">
              <w:rPr>
                <w:rFonts w:ascii="Arial" w:hAnsi="Arial" w:cs="Arial"/>
                <w:sz w:val="20"/>
                <w:szCs w:val="20"/>
              </w:rPr>
              <w:t xml:space="preserve"> (без использования переходников)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lastRenderedPageBreak/>
              <w:t>Звуковой контроллер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Интегрированный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Наличие встроенного выходного аудиоразъема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Наличие встроенного входного аудиоразъема для микрофона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</w:pPr>
            <w:r w:rsidRPr="00B82530">
              <w:t>Сетевой контроллер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Интегрированный</w:t>
            </w:r>
          </w:p>
        </w:tc>
      </w:tr>
      <w:tr w:rsidR="00C00B99" w:rsidRPr="00B82530" w:rsidTr="00BF26D1">
        <w:tc>
          <w:tcPr>
            <w:tcW w:w="6139" w:type="dxa"/>
            <w:shd w:val="clear" w:color="auto" w:fill="auto"/>
            <w:tcMar>
              <w:left w:w="93" w:type="dxa"/>
            </w:tcMar>
            <w:vAlign w:val="center"/>
          </w:tcPr>
          <w:p w:rsidR="00C00B99" w:rsidRPr="00B82530" w:rsidRDefault="00C00B99" w:rsidP="00C00B99">
            <w:r w:rsidRPr="00B82530">
              <w:t>Скорость передачи данных проводного сетевого контроллера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1000 Мб/с</w:t>
            </w:r>
          </w:p>
        </w:tc>
      </w:tr>
      <w:tr w:rsidR="00C00B99" w:rsidRPr="00B82530" w:rsidTr="00BF26D1">
        <w:tc>
          <w:tcPr>
            <w:tcW w:w="6139" w:type="dxa"/>
            <w:shd w:val="clear" w:color="auto" w:fill="auto"/>
            <w:tcMar>
              <w:left w:w="93" w:type="dxa"/>
            </w:tcMar>
            <w:vAlign w:val="center"/>
          </w:tcPr>
          <w:p w:rsidR="00C00B99" w:rsidRPr="00B82530" w:rsidRDefault="00C00B99" w:rsidP="00C00B99">
            <w:r w:rsidRPr="00B82530">
              <w:t>Количество встроенных разъемов 8P8C (RJ-45)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 (без использования переходников)</w:t>
            </w:r>
          </w:p>
        </w:tc>
      </w:tr>
      <w:tr w:rsidR="00C00B99" w:rsidRPr="00B82530" w:rsidTr="00BF26D1">
        <w:tc>
          <w:tcPr>
            <w:tcW w:w="6139" w:type="dxa"/>
            <w:shd w:val="clear" w:color="auto" w:fill="auto"/>
            <w:tcMar>
              <w:left w:w="93" w:type="dxa"/>
            </w:tcMar>
            <w:vAlign w:val="center"/>
          </w:tcPr>
          <w:p w:rsidR="00C00B99" w:rsidRPr="00B82530" w:rsidRDefault="00C00B99" w:rsidP="00C00B99">
            <w:r w:rsidRPr="00B82530">
              <w:t>Количество встроенных портов USB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4 (без использования переходников)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Тип накопителя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SSD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B82530">
              <w:rPr>
                <w:rFonts w:ascii="Arial" w:hAnsi="Arial" w:cs="Arial"/>
                <w:sz w:val="20"/>
                <w:szCs w:val="20"/>
              </w:rPr>
              <w:t xml:space="preserve">протокол 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>NVMe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Типоразмер накопителя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M.2</w:t>
            </w:r>
          </w:p>
        </w:tc>
      </w:tr>
      <w:tr w:rsidR="00C00B99" w:rsidRPr="00B82530" w:rsidTr="002A7B72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Количество слотов</w:t>
            </w:r>
            <w:r w:rsidRPr="00B82530">
              <w:rPr>
                <w:rFonts w:ascii="Arial" w:hAnsi="Arial" w:cs="Arial" w:hint="eastAsia"/>
                <w:sz w:val="20"/>
                <w:szCs w:val="20"/>
              </w:rPr>
              <w:t xml:space="preserve"> M.2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2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Объем накопителя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480 Гб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Поддержка TRIM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Максимальная скорость чтения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2400 Мб/с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Максимальная скорость записи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82530">
              <w:rPr>
                <w:rFonts w:ascii="Arial" w:hAnsi="Arial" w:cs="Arial"/>
                <w:sz w:val="20"/>
                <w:szCs w:val="20"/>
              </w:rPr>
              <w:t>1600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82530">
              <w:rPr>
                <w:rFonts w:ascii="Arial" w:hAnsi="Arial" w:cs="Arial"/>
                <w:sz w:val="20"/>
                <w:szCs w:val="20"/>
              </w:rPr>
              <w:t>Мб/с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Предустановленное ПО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без ОС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Гарантия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 xml:space="preserve">не менее 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>36</w:t>
            </w:r>
            <w:r w:rsidRPr="00B82530">
              <w:rPr>
                <w:rFonts w:ascii="Arial" w:hAnsi="Arial" w:cs="Arial"/>
                <w:sz w:val="20"/>
                <w:szCs w:val="20"/>
              </w:rPr>
              <w:t xml:space="preserve"> месяцев</w:t>
            </w:r>
          </w:p>
        </w:tc>
      </w:tr>
      <w:tr w:rsidR="00C00B99" w:rsidRPr="00C5260B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Дополнительные требования к оборудованию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F028D4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Каждый экземпляр устройства должен обладать серийным номером, передаваемым посредством WMI</w:t>
            </w:r>
          </w:p>
        </w:tc>
      </w:tr>
      <w:tr w:rsidR="00C00B99" w:rsidRPr="00BE0FC0" w:rsidTr="00AE4E55">
        <w:trPr>
          <w:trHeight w:val="300"/>
        </w:trPr>
        <w:tc>
          <w:tcPr>
            <w:tcW w:w="9214" w:type="dxa"/>
            <w:gridSpan w:val="2"/>
            <w:shd w:val="clear" w:color="auto" w:fill="BFBFBF"/>
            <w:tcMar>
              <w:left w:w="93" w:type="dxa"/>
            </w:tcMar>
            <w:vAlign w:val="center"/>
          </w:tcPr>
          <w:p w:rsidR="00C00B99" w:rsidRPr="0086629F" w:rsidRDefault="00C00B99" w:rsidP="009677F4">
            <w:pPr>
              <w:spacing w:line="288" w:lineRule="auto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</w:rPr>
              <w:t>2</w:t>
            </w:r>
            <w:r w:rsidRPr="00BE0FC0">
              <w:rPr>
                <w:rFonts w:ascii="Arial" w:hAnsi="Arial" w:cs="Arial"/>
                <w:b/>
                <w:szCs w:val="24"/>
              </w:rPr>
              <w:t xml:space="preserve">. </w:t>
            </w:r>
            <w:r>
              <w:rPr>
                <w:rFonts w:ascii="Arial" w:hAnsi="Arial" w:cs="Arial"/>
                <w:b/>
                <w:szCs w:val="24"/>
              </w:rPr>
              <w:t>Монитор 2</w:t>
            </w:r>
            <w:r w:rsidR="009677F4">
              <w:rPr>
                <w:rFonts w:ascii="Arial" w:hAnsi="Arial" w:cs="Arial"/>
                <w:b/>
                <w:szCs w:val="24"/>
              </w:rPr>
              <w:t>4</w:t>
            </w:r>
            <w:r>
              <w:rPr>
                <w:rFonts w:ascii="Arial" w:hAnsi="Arial" w:cs="Arial"/>
                <w:b/>
                <w:szCs w:val="24"/>
                <w:lang w:val="en-US"/>
              </w:rPr>
              <w:t>”</w:t>
            </w:r>
          </w:p>
        </w:tc>
      </w:tr>
      <w:tr w:rsidR="00C00B99" w:rsidRPr="00A36EA0" w:rsidTr="00A36EA0">
        <w:trPr>
          <w:trHeight w:val="300"/>
        </w:trPr>
        <w:tc>
          <w:tcPr>
            <w:tcW w:w="9214" w:type="dxa"/>
            <w:gridSpan w:val="2"/>
            <w:shd w:val="clear" w:color="auto" w:fill="F2F2F2" w:themeFill="background1" w:themeFillShade="F2"/>
            <w:tcMar>
              <w:left w:w="93" w:type="dxa"/>
            </w:tcMar>
            <w:vAlign w:val="center"/>
          </w:tcPr>
          <w:p w:rsidR="00C00B99" w:rsidRPr="00BE0FC0" w:rsidRDefault="00C00B99" w:rsidP="00C00B99">
            <w:pPr>
              <w:spacing w:line="288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Монитор компьютера</w:t>
            </w:r>
            <w:r w:rsidRPr="00BE0FC0">
              <w:rPr>
                <w:rFonts w:ascii="Arial" w:hAnsi="Arial" w:cs="Arial"/>
                <w:b/>
                <w:szCs w:val="24"/>
              </w:rPr>
              <w:t>, удовлетворяющий следующим минимальным характеристикам: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Тип оборудования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Монитор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Диагональ экрана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9677F4">
            <w:pPr>
              <w:spacing w:line="28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2</w:t>
            </w:r>
            <w:r w:rsidR="009677F4">
              <w:rPr>
                <w:rFonts w:ascii="Arial" w:hAnsi="Arial" w:cs="Arial"/>
                <w:sz w:val="20"/>
                <w:szCs w:val="20"/>
              </w:rPr>
              <w:t>4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Максимальное разрешение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хуже 1920x1080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Тип подсветки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945F68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Светодиодная с технологией без мерцания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Технология изготовления матрицы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IPS</w:t>
            </w:r>
            <w:r w:rsidR="00945F68" w:rsidRPr="00B82530">
              <w:rPr>
                <w:rFonts w:ascii="Arial" w:hAnsi="Arial" w:cs="Arial"/>
                <w:sz w:val="20"/>
                <w:szCs w:val="20"/>
              </w:rPr>
              <w:t xml:space="preserve"> с антибликовым покрытием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Соотношение сторон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16:9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Яркость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945F68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300 Кд/м2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Контрастность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хуже 1000:1</w:t>
            </w:r>
          </w:p>
        </w:tc>
      </w:tr>
      <w:tr w:rsidR="00945F68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945F68" w:rsidRPr="00B82530" w:rsidRDefault="00945F68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Время отклика матрицы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945F68" w:rsidRPr="00B82530" w:rsidRDefault="00945F68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более 4 мс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Угол обзора по вертикали, гр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178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Угол обзора по горизонтали, гр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178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Интерфейс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Как минимум HDMI</w:t>
            </w:r>
            <w:r w:rsidR="00D43105" w:rsidRPr="00B825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3105" w:rsidRPr="00B82530">
              <w:t>с поддержкой HDCP – не менее одного</w:t>
            </w:r>
            <w:r w:rsidRPr="00B82530">
              <w:rPr>
                <w:rFonts w:ascii="Arial" w:hAnsi="Arial" w:cs="Arial"/>
                <w:sz w:val="20"/>
                <w:szCs w:val="20"/>
              </w:rPr>
              <w:t>, DisplayPort</w:t>
            </w:r>
            <w:r w:rsidR="00D43105" w:rsidRPr="00B825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3105" w:rsidRPr="00B82530">
              <w:t>с поддержкой HDCP – не менее одного</w:t>
            </w:r>
          </w:p>
        </w:tc>
      </w:tr>
      <w:tr w:rsidR="00D43105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Крепление для настенного монтажа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VESA 100х100</w:t>
            </w:r>
          </w:p>
        </w:tc>
      </w:tr>
      <w:tr w:rsidR="00D43105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Регулировка по высоте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C00B99">
            <w:pPr>
              <w:spacing w:line="288" w:lineRule="auto"/>
            </w:pPr>
            <w:r w:rsidRPr="00B82530">
              <w:t>Не менее 130 мм</w:t>
            </w:r>
          </w:p>
        </w:tc>
      </w:tr>
      <w:tr w:rsidR="00D43105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Регулировка наклона в диапазоне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C00B99">
            <w:pPr>
              <w:spacing w:line="288" w:lineRule="auto"/>
            </w:pPr>
            <w:r w:rsidRPr="00B82530">
              <w:t>Не менее «от -5 до +20 градусов»</w:t>
            </w:r>
          </w:p>
        </w:tc>
      </w:tr>
      <w:tr w:rsidR="00D43105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Возможность поворота монитора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Не менее, чем на 30 градусов</w:t>
            </w:r>
          </w:p>
        </w:tc>
      </w:tr>
      <w:tr w:rsidR="00D43105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lastRenderedPageBreak/>
              <w:t>Мультимедиа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Стереоколонки (2 динамика), совокупной мощностью не менее 4 Вт;</w:t>
            </w:r>
          </w:p>
        </w:tc>
      </w:tr>
      <w:tr w:rsidR="00D43105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Блок питания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Встроенный, внешний блок питания не допускается</w:t>
            </w:r>
          </w:p>
        </w:tc>
      </w:tr>
      <w:tr w:rsidR="00D43105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Цветовая гамма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D43105" w:rsidRPr="00B82530" w:rsidRDefault="00D43105" w:rsidP="00D43105">
            <w:pPr>
              <w:spacing w:line="288" w:lineRule="auto"/>
            </w:pPr>
            <w:r w:rsidRPr="00B82530">
              <w:t>Черный, темно серый</w:t>
            </w:r>
          </w:p>
        </w:tc>
      </w:tr>
      <w:tr w:rsidR="00C00B99" w:rsidRPr="00B82530" w:rsidTr="00AE4E55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Комплектация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C00B99" w:rsidRPr="00B82530" w:rsidRDefault="00C00B99" w:rsidP="000E74D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Монитор,</w:t>
            </w:r>
            <w:r w:rsidR="000E74DB" w:rsidRPr="00B82530">
              <w:rPr>
                <w:rFonts w:ascii="Arial" w:hAnsi="Arial" w:cs="Arial"/>
                <w:sz w:val="20"/>
                <w:szCs w:val="20"/>
              </w:rPr>
              <w:t xml:space="preserve">Электрический кабель, </w:t>
            </w:r>
            <w:r w:rsidRPr="00B82530">
              <w:rPr>
                <w:rFonts w:ascii="Arial" w:hAnsi="Arial" w:cs="Arial"/>
                <w:sz w:val="20"/>
                <w:szCs w:val="20"/>
              </w:rPr>
              <w:t xml:space="preserve">кабель </w:t>
            </w:r>
            <w:r w:rsidRPr="00B82530">
              <w:rPr>
                <w:rFonts w:ascii="Arial" w:hAnsi="Arial" w:cs="Arial"/>
                <w:sz w:val="20"/>
                <w:szCs w:val="20"/>
                <w:lang w:val="en-US"/>
              </w:rPr>
              <w:t>HDMI</w:t>
            </w:r>
            <w:r w:rsidRPr="00B82530">
              <w:rPr>
                <w:rFonts w:ascii="Arial" w:hAnsi="Arial" w:cs="Arial"/>
                <w:sz w:val="20"/>
                <w:szCs w:val="20"/>
              </w:rPr>
              <w:t>, документация</w:t>
            </w:r>
          </w:p>
        </w:tc>
      </w:tr>
      <w:tr w:rsidR="00B82530" w:rsidRPr="00D43105" w:rsidTr="00AE4E55">
        <w:tc>
          <w:tcPr>
            <w:tcW w:w="6139" w:type="dxa"/>
            <w:vMerge w:val="restart"/>
            <w:shd w:val="clear" w:color="auto" w:fill="auto"/>
            <w:tcMar>
              <w:left w:w="93" w:type="dxa"/>
            </w:tcMar>
          </w:tcPr>
          <w:p w:rsidR="00B82530" w:rsidRPr="00B82530" w:rsidRDefault="00B82530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Дополнительные требования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к оборудованию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B82530" w:rsidRPr="00B82530" w:rsidRDefault="00B82530" w:rsidP="00C00B99">
            <w:pPr>
              <w:spacing w:line="288" w:lineRule="auto"/>
            </w:pPr>
            <w:r w:rsidRPr="00B82530">
              <w:t>Каждый экземпляр устройства должен обладать уникальным серийным номером, передаваемым в полном виде посредством EDID</w:t>
            </w:r>
          </w:p>
        </w:tc>
      </w:tr>
      <w:tr w:rsidR="00B82530" w:rsidRPr="00D43105" w:rsidTr="00AE4E55">
        <w:tc>
          <w:tcPr>
            <w:tcW w:w="6139" w:type="dxa"/>
            <w:vMerge/>
            <w:shd w:val="clear" w:color="auto" w:fill="auto"/>
            <w:tcMar>
              <w:left w:w="93" w:type="dxa"/>
            </w:tcMar>
          </w:tcPr>
          <w:p w:rsidR="00B82530" w:rsidRPr="00B82530" w:rsidRDefault="00B82530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B82530" w:rsidRDefault="00B82530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t>В комплекте поставки к монитору должен находиться монтажный набор для крепления системного блока форм-фактора SFF, USFF к монитору, позволяющий без демонтажа подставки-основания монитора закрепить системный блок форм-фактора SFF, USFF на мониторе. Монтажный набор должен быть спроектирован таким образом, чтобы исключить опрокидывание монитора, при закрепленном на нем системном блоке формата SFF, USFF;</w:t>
            </w:r>
          </w:p>
        </w:tc>
      </w:tr>
      <w:tr w:rsidR="00B82530" w:rsidRPr="00D43105" w:rsidTr="00AE4E55">
        <w:tc>
          <w:tcPr>
            <w:tcW w:w="6139" w:type="dxa"/>
            <w:vMerge/>
            <w:shd w:val="clear" w:color="auto" w:fill="auto"/>
            <w:tcMar>
              <w:left w:w="93" w:type="dxa"/>
            </w:tcMar>
          </w:tcPr>
          <w:p w:rsidR="00B82530" w:rsidRPr="000E74DB" w:rsidRDefault="00B82530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B82530" w:rsidRPr="000E74DB" w:rsidRDefault="00B82530" w:rsidP="00C00B99">
            <w:pPr>
              <w:spacing w:line="288" w:lineRule="auto"/>
              <w:rPr>
                <w:highlight w:val="yellow"/>
              </w:rPr>
            </w:pPr>
            <w:r>
              <w:t>Наличие физических кнопок или одной физической кнопки с функциями: включение/выключение питания, отключения динамиков, регулировка громкости, навигации по меню</w:t>
            </w:r>
          </w:p>
        </w:tc>
      </w:tr>
      <w:tr w:rsidR="00B82530" w:rsidRPr="00D43105" w:rsidTr="00AE4E55">
        <w:tc>
          <w:tcPr>
            <w:tcW w:w="6139" w:type="dxa"/>
            <w:vMerge/>
            <w:shd w:val="clear" w:color="auto" w:fill="auto"/>
            <w:tcMar>
              <w:left w:w="93" w:type="dxa"/>
            </w:tcMar>
          </w:tcPr>
          <w:p w:rsidR="00B82530" w:rsidRPr="000E74DB" w:rsidRDefault="00B82530" w:rsidP="00C00B99">
            <w:pPr>
              <w:spacing w:line="288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B82530" w:rsidRPr="000E74DB" w:rsidRDefault="00B82530" w:rsidP="00C00B99">
            <w:pPr>
              <w:spacing w:line="288" w:lineRule="auto"/>
              <w:rPr>
                <w:highlight w:val="yellow"/>
              </w:rPr>
            </w:pPr>
            <w:r>
              <w:t xml:space="preserve">Наличие встроенного, постоянно работающего фильтра задерживающего синий спектр цвета без влияния на точность </w:t>
            </w:r>
            <w:r>
              <w:lastRenderedPageBreak/>
              <w:t>цветопередачи и уровень яркости экрана, снижающего нагрузку на глаза</w:t>
            </w:r>
          </w:p>
        </w:tc>
      </w:tr>
      <w:tr w:rsidR="00B82530" w:rsidRPr="005276E4" w:rsidTr="002F262D">
        <w:tc>
          <w:tcPr>
            <w:tcW w:w="6139" w:type="dxa"/>
            <w:shd w:val="clear" w:color="auto" w:fill="auto"/>
            <w:tcMar>
              <w:left w:w="93" w:type="dxa"/>
            </w:tcMar>
          </w:tcPr>
          <w:p w:rsidR="00B82530" w:rsidRPr="00B82530" w:rsidRDefault="00B82530" w:rsidP="002F262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lastRenderedPageBreak/>
              <w:t>Гарантия</w:t>
            </w:r>
          </w:p>
        </w:tc>
        <w:tc>
          <w:tcPr>
            <w:tcW w:w="3075" w:type="dxa"/>
            <w:shd w:val="clear" w:color="auto" w:fill="auto"/>
            <w:tcMar>
              <w:left w:w="93" w:type="dxa"/>
            </w:tcMar>
          </w:tcPr>
          <w:p w:rsidR="00B82530" w:rsidRPr="00B82530" w:rsidRDefault="00B82530" w:rsidP="002F262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B82530">
              <w:rPr>
                <w:rFonts w:ascii="Arial" w:hAnsi="Arial" w:cs="Arial"/>
                <w:sz w:val="20"/>
                <w:szCs w:val="20"/>
              </w:rPr>
              <w:t>Не менее 12 месяцев</w:t>
            </w:r>
          </w:p>
        </w:tc>
      </w:tr>
    </w:tbl>
    <w:p w:rsidR="0044262F" w:rsidRPr="00C5260B" w:rsidRDefault="0044262F" w:rsidP="0044262F"/>
    <w:p w:rsidR="0044262F" w:rsidRPr="00C5260B" w:rsidRDefault="0044262F" w:rsidP="0044262F"/>
    <w:p w:rsidR="00840748" w:rsidRDefault="0044262F" w:rsidP="003D3522">
      <w:pPr>
        <w:spacing w:after="0" w:line="288" w:lineRule="auto"/>
      </w:pPr>
      <w:r w:rsidRPr="00C5260B">
        <w:rPr>
          <w:rFonts w:ascii="Arial" w:hAnsi="Arial" w:cs="Arial"/>
          <w:szCs w:val="24"/>
        </w:rPr>
        <w:t xml:space="preserve">Бизнес-партнер по </w:t>
      </w:r>
      <w:r w:rsidR="00D538A7" w:rsidRPr="00C5260B">
        <w:rPr>
          <w:rFonts w:ascii="Arial" w:hAnsi="Arial" w:cs="Arial"/>
          <w:szCs w:val="24"/>
        </w:rPr>
        <w:t>Ц</w:t>
      </w:r>
      <w:r w:rsidRPr="00C5260B">
        <w:rPr>
          <w:rFonts w:ascii="Arial" w:hAnsi="Arial" w:cs="Arial"/>
          <w:szCs w:val="24"/>
        </w:rPr>
        <w:t xml:space="preserve"> и И</w:t>
      </w:r>
      <w:r w:rsidR="00D538A7" w:rsidRPr="00C5260B">
        <w:rPr>
          <w:rFonts w:ascii="Arial" w:hAnsi="Arial" w:cs="Arial"/>
          <w:szCs w:val="24"/>
        </w:rPr>
        <w:t>Т</w:t>
      </w:r>
      <w:r w:rsidRPr="00C5260B">
        <w:rPr>
          <w:rFonts w:ascii="Arial" w:hAnsi="Arial" w:cs="Arial"/>
          <w:szCs w:val="24"/>
        </w:rPr>
        <w:tab/>
      </w:r>
      <w:r w:rsidRPr="00C5260B">
        <w:rPr>
          <w:rFonts w:ascii="Arial" w:hAnsi="Arial" w:cs="Arial"/>
          <w:szCs w:val="24"/>
        </w:rPr>
        <w:tab/>
      </w:r>
      <w:r w:rsidRPr="00C5260B">
        <w:rPr>
          <w:rFonts w:ascii="Arial" w:hAnsi="Arial" w:cs="Arial"/>
          <w:szCs w:val="24"/>
        </w:rPr>
        <w:tab/>
      </w:r>
      <w:r w:rsidRPr="00C5260B">
        <w:rPr>
          <w:rFonts w:ascii="Arial" w:hAnsi="Arial" w:cs="Arial"/>
          <w:szCs w:val="24"/>
        </w:rPr>
        <w:tab/>
      </w:r>
      <w:r w:rsidRPr="00C5260B">
        <w:rPr>
          <w:rFonts w:ascii="Arial" w:hAnsi="Arial" w:cs="Arial"/>
          <w:szCs w:val="24"/>
        </w:rPr>
        <w:tab/>
        <w:t>К.В. Балаев</w:t>
      </w:r>
    </w:p>
    <w:sectPr w:rsidR="00840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E55" w:rsidRDefault="00AE4E55" w:rsidP="002F349D">
      <w:pPr>
        <w:spacing w:after="0" w:line="240" w:lineRule="auto"/>
      </w:pPr>
      <w:r>
        <w:separator/>
      </w:r>
    </w:p>
  </w:endnote>
  <w:endnote w:type="continuationSeparator" w:id="0">
    <w:p w:rsidR="00AE4E55" w:rsidRDefault="00AE4E55" w:rsidP="002F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E55" w:rsidRDefault="00AE4E55" w:rsidP="002F349D">
      <w:pPr>
        <w:spacing w:after="0" w:line="240" w:lineRule="auto"/>
      </w:pPr>
      <w:r>
        <w:separator/>
      </w:r>
    </w:p>
  </w:footnote>
  <w:footnote w:type="continuationSeparator" w:id="0">
    <w:p w:rsidR="00AE4E55" w:rsidRDefault="00AE4E55" w:rsidP="002F3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337D"/>
    <w:multiLevelType w:val="multilevel"/>
    <w:tmpl w:val="EB4452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55249"/>
    <w:multiLevelType w:val="hybridMultilevel"/>
    <w:tmpl w:val="09F8EC14"/>
    <w:lvl w:ilvl="0" w:tplc="2708A05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7171B"/>
    <w:multiLevelType w:val="multilevel"/>
    <w:tmpl w:val="DA6AA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3957714"/>
    <w:multiLevelType w:val="multilevel"/>
    <w:tmpl w:val="3350F0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C21CA"/>
    <w:multiLevelType w:val="multilevel"/>
    <w:tmpl w:val="07D609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934F2"/>
    <w:multiLevelType w:val="multilevel"/>
    <w:tmpl w:val="E86869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C13CA4"/>
    <w:multiLevelType w:val="hybridMultilevel"/>
    <w:tmpl w:val="97D20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B1AA6"/>
    <w:multiLevelType w:val="multilevel"/>
    <w:tmpl w:val="EDF206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FC3EF7"/>
    <w:multiLevelType w:val="multilevel"/>
    <w:tmpl w:val="870674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B032E"/>
    <w:multiLevelType w:val="multilevel"/>
    <w:tmpl w:val="423090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4352AD"/>
    <w:multiLevelType w:val="multilevel"/>
    <w:tmpl w:val="FF6A40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5754BC"/>
    <w:multiLevelType w:val="multilevel"/>
    <w:tmpl w:val="DC54FD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61C85"/>
    <w:multiLevelType w:val="multilevel"/>
    <w:tmpl w:val="7CCAD2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556814"/>
    <w:multiLevelType w:val="multilevel"/>
    <w:tmpl w:val="157ECE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6E5C5D"/>
    <w:multiLevelType w:val="hybridMultilevel"/>
    <w:tmpl w:val="B0B46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A10A6"/>
    <w:multiLevelType w:val="hybridMultilevel"/>
    <w:tmpl w:val="97D20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A55E65"/>
    <w:multiLevelType w:val="multilevel"/>
    <w:tmpl w:val="163080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A142A4"/>
    <w:multiLevelType w:val="multilevel"/>
    <w:tmpl w:val="851614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B10FDF"/>
    <w:multiLevelType w:val="multilevel"/>
    <w:tmpl w:val="417CA3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AB3621"/>
    <w:multiLevelType w:val="hybridMultilevel"/>
    <w:tmpl w:val="B0B46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"/>
  </w:num>
  <w:num w:numId="4">
    <w:abstractNumId w:val="2"/>
  </w:num>
  <w:num w:numId="5">
    <w:abstractNumId w:val="19"/>
  </w:num>
  <w:num w:numId="6">
    <w:abstractNumId w:val="6"/>
  </w:num>
  <w:num w:numId="7">
    <w:abstractNumId w:val="8"/>
  </w:num>
  <w:num w:numId="8">
    <w:abstractNumId w:val="10"/>
  </w:num>
  <w:num w:numId="9">
    <w:abstractNumId w:val="4"/>
  </w:num>
  <w:num w:numId="10">
    <w:abstractNumId w:val="9"/>
  </w:num>
  <w:num w:numId="11">
    <w:abstractNumId w:val="5"/>
  </w:num>
  <w:num w:numId="12">
    <w:abstractNumId w:val="13"/>
  </w:num>
  <w:num w:numId="13">
    <w:abstractNumId w:val="3"/>
  </w:num>
  <w:num w:numId="14">
    <w:abstractNumId w:val="18"/>
  </w:num>
  <w:num w:numId="15">
    <w:abstractNumId w:val="17"/>
  </w:num>
  <w:num w:numId="16">
    <w:abstractNumId w:val="11"/>
  </w:num>
  <w:num w:numId="17">
    <w:abstractNumId w:val="16"/>
  </w:num>
  <w:num w:numId="18">
    <w:abstractNumId w:val="0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355"/>
    <w:rsid w:val="00004542"/>
    <w:rsid w:val="00011F1E"/>
    <w:rsid w:val="00034657"/>
    <w:rsid w:val="00040BDC"/>
    <w:rsid w:val="00044D54"/>
    <w:rsid w:val="00044DA7"/>
    <w:rsid w:val="00044DF6"/>
    <w:rsid w:val="00053490"/>
    <w:rsid w:val="00053C0A"/>
    <w:rsid w:val="0006638D"/>
    <w:rsid w:val="0006786B"/>
    <w:rsid w:val="000724DC"/>
    <w:rsid w:val="000B3FA3"/>
    <w:rsid w:val="000D62EF"/>
    <w:rsid w:val="000E74DB"/>
    <w:rsid w:val="00105117"/>
    <w:rsid w:val="0012238D"/>
    <w:rsid w:val="00125E0E"/>
    <w:rsid w:val="00134BC8"/>
    <w:rsid w:val="00134DA0"/>
    <w:rsid w:val="00146C34"/>
    <w:rsid w:val="00154C4C"/>
    <w:rsid w:val="001A4CEC"/>
    <w:rsid w:val="001A4F0D"/>
    <w:rsid w:val="001C0FDE"/>
    <w:rsid w:val="001E59C3"/>
    <w:rsid w:val="001E6E47"/>
    <w:rsid w:val="001F77CA"/>
    <w:rsid w:val="00200C66"/>
    <w:rsid w:val="00204531"/>
    <w:rsid w:val="00214CBA"/>
    <w:rsid w:val="002250E0"/>
    <w:rsid w:val="00234957"/>
    <w:rsid w:val="00255401"/>
    <w:rsid w:val="00261694"/>
    <w:rsid w:val="00267206"/>
    <w:rsid w:val="00267C21"/>
    <w:rsid w:val="002D4125"/>
    <w:rsid w:val="002D7719"/>
    <w:rsid w:val="002E6A5C"/>
    <w:rsid w:val="002F349D"/>
    <w:rsid w:val="003272B4"/>
    <w:rsid w:val="00351960"/>
    <w:rsid w:val="003531FE"/>
    <w:rsid w:val="0036345D"/>
    <w:rsid w:val="003801DB"/>
    <w:rsid w:val="003A0C43"/>
    <w:rsid w:val="003A7682"/>
    <w:rsid w:val="003B7AF8"/>
    <w:rsid w:val="003C1BC3"/>
    <w:rsid w:val="003C2EFA"/>
    <w:rsid w:val="003C771F"/>
    <w:rsid w:val="003D0D4C"/>
    <w:rsid w:val="003D3522"/>
    <w:rsid w:val="003E6155"/>
    <w:rsid w:val="004165B4"/>
    <w:rsid w:val="00430574"/>
    <w:rsid w:val="00431114"/>
    <w:rsid w:val="004323A2"/>
    <w:rsid w:val="004362D3"/>
    <w:rsid w:val="00440C1E"/>
    <w:rsid w:val="0044262F"/>
    <w:rsid w:val="00495555"/>
    <w:rsid w:val="004A1BCE"/>
    <w:rsid w:val="004D2343"/>
    <w:rsid w:val="004D3179"/>
    <w:rsid w:val="004E5799"/>
    <w:rsid w:val="00500D05"/>
    <w:rsid w:val="00516B20"/>
    <w:rsid w:val="00516DF1"/>
    <w:rsid w:val="00530B94"/>
    <w:rsid w:val="0053172F"/>
    <w:rsid w:val="00542704"/>
    <w:rsid w:val="00556A96"/>
    <w:rsid w:val="00576339"/>
    <w:rsid w:val="005A182E"/>
    <w:rsid w:val="005A5397"/>
    <w:rsid w:val="005B001D"/>
    <w:rsid w:val="005B0D9A"/>
    <w:rsid w:val="005B12DA"/>
    <w:rsid w:val="005C4832"/>
    <w:rsid w:val="005F6342"/>
    <w:rsid w:val="00605A57"/>
    <w:rsid w:val="00615634"/>
    <w:rsid w:val="0063418A"/>
    <w:rsid w:val="00636F57"/>
    <w:rsid w:val="00681319"/>
    <w:rsid w:val="006A2CCA"/>
    <w:rsid w:val="006A3362"/>
    <w:rsid w:val="006B4B9E"/>
    <w:rsid w:val="006D750B"/>
    <w:rsid w:val="006E3C43"/>
    <w:rsid w:val="006E55B8"/>
    <w:rsid w:val="006E6129"/>
    <w:rsid w:val="006E66C2"/>
    <w:rsid w:val="00706B77"/>
    <w:rsid w:val="007746E7"/>
    <w:rsid w:val="00776289"/>
    <w:rsid w:val="0078105E"/>
    <w:rsid w:val="007969F8"/>
    <w:rsid w:val="00797416"/>
    <w:rsid w:val="007A6CF1"/>
    <w:rsid w:val="007B3778"/>
    <w:rsid w:val="007B78B4"/>
    <w:rsid w:val="007E21D2"/>
    <w:rsid w:val="00813C77"/>
    <w:rsid w:val="0081574F"/>
    <w:rsid w:val="008229F6"/>
    <w:rsid w:val="00840748"/>
    <w:rsid w:val="00853956"/>
    <w:rsid w:val="0086629F"/>
    <w:rsid w:val="008927FE"/>
    <w:rsid w:val="008B0818"/>
    <w:rsid w:val="008B1ABC"/>
    <w:rsid w:val="008B2FA3"/>
    <w:rsid w:val="008B42BA"/>
    <w:rsid w:val="008D6EB6"/>
    <w:rsid w:val="008E34C6"/>
    <w:rsid w:val="008F21D9"/>
    <w:rsid w:val="009021E9"/>
    <w:rsid w:val="00916355"/>
    <w:rsid w:val="00926ECB"/>
    <w:rsid w:val="00945F68"/>
    <w:rsid w:val="00964306"/>
    <w:rsid w:val="00964C49"/>
    <w:rsid w:val="00966077"/>
    <w:rsid w:val="009677F4"/>
    <w:rsid w:val="009747C8"/>
    <w:rsid w:val="00974C9E"/>
    <w:rsid w:val="009957B9"/>
    <w:rsid w:val="009A4234"/>
    <w:rsid w:val="009E033D"/>
    <w:rsid w:val="00A04E33"/>
    <w:rsid w:val="00A06D0B"/>
    <w:rsid w:val="00A33DDC"/>
    <w:rsid w:val="00A36EA0"/>
    <w:rsid w:val="00A44114"/>
    <w:rsid w:val="00A44D1D"/>
    <w:rsid w:val="00A450C1"/>
    <w:rsid w:val="00A522AF"/>
    <w:rsid w:val="00A660C1"/>
    <w:rsid w:val="00A81819"/>
    <w:rsid w:val="00AD0341"/>
    <w:rsid w:val="00AE4E55"/>
    <w:rsid w:val="00AE6C74"/>
    <w:rsid w:val="00B20E03"/>
    <w:rsid w:val="00B20F1A"/>
    <w:rsid w:val="00B21777"/>
    <w:rsid w:val="00B272B5"/>
    <w:rsid w:val="00B31888"/>
    <w:rsid w:val="00B35A23"/>
    <w:rsid w:val="00B35E18"/>
    <w:rsid w:val="00B518D6"/>
    <w:rsid w:val="00B5418C"/>
    <w:rsid w:val="00B64A78"/>
    <w:rsid w:val="00B74A94"/>
    <w:rsid w:val="00B82530"/>
    <w:rsid w:val="00B866E9"/>
    <w:rsid w:val="00B909FB"/>
    <w:rsid w:val="00B951C1"/>
    <w:rsid w:val="00BB4679"/>
    <w:rsid w:val="00BE0FC0"/>
    <w:rsid w:val="00BF3A7C"/>
    <w:rsid w:val="00BF7F85"/>
    <w:rsid w:val="00C00B99"/>
    <w:rsid w:val="00C10700"/>
    <w:rsid w:val="00C35FD4"/>
    <w:rsid w:val="00C5260B"/>
    <w:rsid w:val="00C54767"/>
    <w:rsid w:val="00C67F0A"/>
    <w:rsid w:val="00C770CC"/>
    <w:rsid w:val="00CD483C"/>
    <w:rsid w:val="00D0274B"/>
    <w:rsid w:val="00D04645"/>
    <w:rsid w:val="00D04ADC"/>
    <w:rsid w:val="00D108E7"/>
    <w:rsid w:val="00D41C6E"/>
    <w:rsid w:val="00D43105"/>
    <w:rsid w:val="00D52A2E"/>
    <w:rsid w:val="00D538A7"/>
    <w:rsid w:val="00D61394"/>
    <w:rsid w:val="00D62AB1"/>
    <w:rsid w:val="00D6734A"/>
    <w:rsid w:val="00D70EC9"/>
    <w:rsid w:val="00D964AB"/>
    <w:rsid w:val="00DA2510"/>
    <w:rsid w:val="00DA2802"/>
    <w:rsid w:val="00DB1EEE"/>
    <w:rsid w:val="00DB7969"/>
    <w:rsid w:val="00E12A5F"/>
    <w:rsid w:val="00EA715C"/>
    <w:rsid w:val="00EB24B6"/>
    <w:rsid w:val="00EB4475"/>
    <w:rsid w:val="00EC680A"/>
    <w:rsid w:val="00EF48AA"/>
    <w:rsid w:val="00F028D4"/>
    <w:rsid w:val="00F1183B"/>
    <w:rsid w:val="00F239AB"/>
    <w:rsid w:val="00F57DDD"/>
    <w:rsid w:val="00F67EC0"/>
    <w:rsid w:val="00F93915"/>
    <w:rsid w:val="00FA4810"/>
    <w:rsid w:val="00FA51D1"/>
    <w:rsid w:val="00FC3CAB"/>
    <w:rsid w:val="00FE2981"/>
    <w:rsid w:val="00FE5D9B"/>
    <w:rsid w:val="00FF4609"/>
    <w:rsid w:val="00FF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F55E0"/>
  <w15:chartTrackingRefBased/>
  <w15:docId w15:val="{9F1EFF74-36BC-4020-9F73-AB9A67C1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7F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6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63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F3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349D"/>
  </w:style>
  <w:style w:type="paragraph" w:styleId="a7">
    <w:name w:val="footer"/>
    <w:basedOn w:val="a"/>
    <w:link w:val="a8"/>
    <w:uiPriority w:val="99"/>
    <w:unhideWhenUsed/>
    <w:rsid w:val="002F3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349D"/>
  </w:style>
  <w:style w:type="table" w:customStyle="1" w:styleId="6">
    <w:name w:val="Сетка таблицы6"/>
    <w:basedOn w:val="a1"/>
    <w:uiPriority w:val="59"/>
    <w:rsid w:val="0044262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F7F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3C1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12555</TotalTime>
  <Pages>5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Балаев Константин Владимирович</cp:lastModifiedBy>
  <cp:revision>92</cp:revision>
  <dcterms:created xsi:type="dcterms:W3CDTF">2019-09-02T08:25:00Z</dcterms:created>
  <dcterms:modified xsi:type="dcterms:W3CDTF">2026-09-14T08:46:00Z</dcterms:modified>
</cp:coreProperties>
</file>