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030D" w14:textId="77777777" w:rsidR="00347CC2" w:rsidRPr="00A6563A" w:rsidRDefault="00347CC2" w:rsidP="00347CC2">
      <w:pPr>
        <w:spacing w:after="240"/>
        <w:rPr>
          <w:rFonts w:ascii="Verdana" w:eastAsia="Calibri" w:hAnsi="Verdana" w:cs="Times New Roman"/>
          <w:sz w:val="24"/>
          <w:szCs w:val="24"/>
          <w:lang w:val="ru-RU" w:bidi="ru-RU"/>
        </w:rPr>
      </w:pPr>
    </w:p>
    <w:p w14:paraId="047DB57C" w14:textId="77777777" w:rsidR="00347CC2" w:rsidRDefault="00347CC2" w:rsidP="00347CC2">
      <w:pPr>
        <w:spacing w:after="240"/>
        <w:rPr>
          <w:rFonts w:ascii="Verdana" w:eastAsia="Calibri" w:hAnsi="Verdana" w:cs="Times New Roman"/>
          <w:sz w:val="24"/>
          <w:szCs w:val="24"/>
          <w:lang w:val="ru-RU" w:bidi="ru-RU"/>
        </w:rPr>
      </w:pPr>
    </w:p>
    <w:p w14:paraId="65A80C85" w14:textId="77777777" w:rsidR="00347CC2" w:rsidRDefault="00347CC2" w:rsidP="00347CC2">
      <w:pPr>
        <w:spacing w:after="240"/>
        <w:rPr>
          <w:rFonts w:ascii="Verdana" w:eastAsia="Calibri" w:hAnsi="Verdana" w:cs="Times New Roman"/>
          <w:sz w:val="24"/>
          <w:szCs w:val="24"/>
          <w:lang w:val="ru-RU" w:bidi="ru-RU"/>
        </w:rPr>
      </w:pPr>
    </w:p>
    <w:p w14:paraId="7AF5262D" w14:textId="77777777" w:rsidR="00347CC2" w:rsidRDefault="00347CC2" w:rsidP="00347CC2">
      <w:pPr>
        <w:spacing w:after="240"/>
        <w:rPr>
          <w:rFonts w:ascii="Verdana" w:eastAsia="Calibri" w:hAnsi="Verdana" w:cs="Times New Roman"/>
          <w:sz w:val="24"/>
          <w:szCs w:val="24"/>
          <w:lang w:val="ru-RU" w:bidi="ru-RU"/>
        </w:rPr>
      </w:pPr>
    </w:p>
    <w:p w14:paraId="29C680B7" w14:textId="77777777" w:rsidR="00347CC2" w:rsidRDefault="00347CC2" w:rsidP="00347CC2">
      <w:pPr>
        <w:spacing w:after="240"/>
        <w:rPr>
          <w:rFonts w:ascii="Verdana" w:eastAsia="Calibri" w:hAnsi="Verdana" w:cs="Times New Roman"/>
          <w:sz w:val="24"/>
          <w:szCs w:val="24"/>
          <w:lang w:val="ru-RU" w:bidi="ru-RU"/>
        </w:rPr>
      </w:pPr>
    </w:p>
    <w:p w14:paraId="3F44A367" w14:textId="77777777" w:rsidR="00347CC2" w:rsidRDefault="00347CC2" w:rsidP="00347CC2">
      <w:pPr>
        <w:spacing w:after="240"/>
        <w:rPr>
          <w:rFonts w:ascii="Verdana" w:eastAsia="Calibri" w:hAnsi="Verdana" w:cs="Times New Roman"/>
          <w:sz w:val="24"/>
          <w:szCs w:val="24"/>
          <w:lang w:val="ru-RU" w:bidi="ru-RU"/>
        </w:rPr>
      </w:pPr>
    </w:p>
    <w:p w14:paraId="473D85BA" w14:textId="77777777" w:rsidR="00347CC2" w:rsidRPr="00232405" w:rsidRDefault="00347CC2" w:rsidP="00347CC2">
      <w:pPr>
        <w:spacing w:after="240"/>
        <w:rPr>
          <w:rFonts w:ascii="Verdana" w:eastAsia="Calibri" w:hAnsi="Verdana" w:cs="Times New Roman"/>
          <w:sz w:val="24"/>
          <w:szCs w:val="24"/>
        </w:rPr>
      </w:pPr>
      <w:r w:rsidRPr="00232405">
        <w:rPr>
          <w:rFonts w:ascii="Verdana" w:eastAsia="Calibri" w:hAnsi="Verdana" w:cs="Times New Roman"/>
          <w:sz w:val="24"/>
          <w:szCs w:val="24"/>
          <w:lang w:bidi="ru-RU"/>
        </w:rPr>
        <w:t xml:space="preserve">Методология реализации климатического проекта № </w:t>
      </w:r>
    </w:p>
    <w:p w14:paraId="1E400C36" w14:textId="77777777" w:rsidR="00347CC2" w:rsidRPr="00232405" w:rsidRDefault="00347CC2" w:rsidP="00347CC2">
      <w:pPr>
        <w:spacing w:after="240"/>
        <w:rPr>
          <w:rFonts w:ascii="Verdana" w:eastAsia="Calibri" w:hAnsi="Verdana" w:cs="Times New Roman"/>
          <w:sz w:val="24"/>
          <w:szCs w:val="24"/>
        </w:rPr>
      </w:pPr>
    </w:p>
    <w:p w14:paraId="1A212CB7" w14:textId="14F715B3" w:rsidR="00347CC2" w:rsidRPr="00347CC2" w:rsidRDefault="00347CC2" w:rsidP="00347CC2">
      <w:pPr>
        <w:spacing w:after="240"/>
        <w:jc w:val="center"/>
        <w:rPr>
          <w:rFonts w:ascii="Verdana" w:hAnsi="Verdana" w:cs="Times New Roman"/>
          <w:b/>
          <w:bCs/>
          <w:color w:val="0070C0"/>
          <w:sz w:val="24"/>
          <w:szCs w:val="24"/>
        </w:rPr>
      </w:pPr>
      <w:r w:rsidRPr="00347CC2">
        <w:rPr>
          <w:rFonts w:ascii="Verdana" w:hAnsi="Verdana" w:cs="Times New Roman"/>
          <w:b/>
          <w:bCs/>
          <w:color w:val="0070C0"/>
          <w:sz w:val="24"/>
          <w:szCs w:val="24"/>
        </w:rPr>
        <w:t xml:space="preserve">ПРЕДОТВРАЩЕНИЕ ВЫБРОСОВ ПАРНИКОВЫХ ГАЗОВ </w:t>
      </w:r>
      <w:r w:rsidRPr="00347CC2">
        <w:rPr>
          <w:rFonts w:ascii="Verdana" w:hAnsi="Verdana" w:cs="Times New Roman"/>
          <w:b/>
          <w:bCs/>
          <w:caps/>
          <w:color w:val="0070C0"/>
          <w:sz w:val="24"/>
          <w:szCs w:val="24"/>
        </w:rPr>
        <w:t xml:space="preserve">ЗА </w:t>
      </w:r>
      <w:r w:rsidRPr="00347CC2">
        <w:rPr>
          <w:rFonts w:ascii="Verdana" w:hAnsi="Verdana" w:cs="Times New Roman"/>
          <w:b/>
          <w:bCs/>
          <w:color w:val="0070C0"/>
          <w:sz w:val="24"/>
          <w:szCs w:val="24"/>
        </w:rPr>
        <w:t>СЧЕТ ЗАМЕНЫ ГИДРОАГРЕГАТОВ НА СУЩЕСТВУЮЩИХ ГИДРОЭЛЕКТРОСТАНЦИЯХ</w:t>
      </w:r>
    </w:p>
    <w:p w14:paraId="05BD2BB2" w14:textId="77777777" w:rsidR="00347CC2" w:rsidRDefault="00347CC2" w:rsidP="00347CC2">
      <w:pPr>
        <w:spacing w:after="240"/>
        <w:rPr>
          <w:rFonts w:ascii="Verdana" w:eastAsia="Calibri" w:hAnsi="Verdana" w:cs="Times New Roman"/>
          <w:sz w:val="24"/>
          <w:szCs w:val="24"/>
          <w:lang w:bidi="ru-RU"/>
        </w:rPr>
      </w:pPr>
    </w:p>
    <w:p w14:paraId="4541FC84" w14:textId="77777777" w:rsidR="00347CC2" w:rsidRDefault="00347CC2" w:rsidP="00347CC2">
      <w:pPr>
        <w:spacing w:after="240"/>
        <w:rPr>
          <w:rFonts w:ascii="Verdana" w:eastAsia="Calibri" w:hAnsi="Verdana" w:cs="Times New Roman"/>
          <w:sz w:val="24"/>
          <w:szCs w:val="24"/>
          <w:lang w:bidi="ru-RU"/>
        </w:rPr>
      </w:pPr>
    </w:p>
    <w:p w14:paraId="0F813E48" w14:textId="77777777" w:rsidR="00347CC2" w:rsidRPr="00347CC2" w:rsidRDefault="00347CC2" w:rsidP="00347CC2">
      <w:pPr>
        <w:spacing w:after="240"/>
        <w:rPr>
          <w:rFonts w:ascii="Verdana" w:eastAsia="Calibri" w:hAnsi="Verdana" w:cs="Times New Roman"/>
          <w:b/>
          <w:bCs/>
          <w:sz w:val="24"/>
          <w:szCs w:val="24"/>
          <w:lang w:val="ru-RU"/>
        </w:rPr>
      </w:pPr>
      <w:r w:rsidRPr="00347CC2">
        <w:rPr>
          <w:rFonts w:ascii="Verdana" w:eastAsia="Calibri" w:hAnsi="Verdana" w:cs="Times New Roman"/>
          <w:b/>
          <w:bCs/>
          <w:sz w:val="24"/>
          <w:szCs w:val="24"/>
          <w:lang w:bidi="ru-RU"/>
        </w:rPr>
        <w:t xml:space="preserve">Разработчик: </w:t>
      </w:r>
      <w:r w:rsidRPr="00347CC2">
        <w:rPr>
          <w:rFonts w:ascii="Verdana" w:eastAsia="Calibri" w:hAnsi="Verdana" w:cs="Times New Roman"/>
          <w:b/>
          <w:bCs/>
          <w:color w:val="0070C0"/>
          <w:sz w:val="24"/>
          <w:szCs w:val="24"/>
          <w:lang w:val="ru-RU" w:bidi="ru-RU"/>
        </w:rPr>
        <w:t xml:space="preserve">ООО «Акта </w:t>
      </w:r>
      <w:proofErr w:type="spellStart"/>
      <w:r w:rsidRPr="00347CC2">
        <w:rPr>
          <w:rFonts w:ascii="Verdana" w:eastAsia="Calibri" w:hAnsi="Verdana" w:cs="Times New Roman"/>
          <w:b/>
          <w:bCs/>
          <w:color w:val="0070C0"/>
          <w:sz w:val="24"/>
          <w:szCs w:val="24"/>
          <w:lang w:val="ru-RU" w:bidi="ru-RU"/>
        </w:rPr>
        <w:t>консалт</w:t>
      </w:r>
      <w:proofErr w:type="spellEnd"/>
      <w:r w:rsidRPr="00347CC2">
        <w:rPr>
          <w:rFonts w:ascii="Verdana" w:eastAsia="Calibri" w:hAnsi="Verdana" w:cs="Times New Roman"/>
          <w:b/>
          <w:bCs/>
          <w:color w:val="0070C0"/>
          <w:sz w:val="24"/>
          <w:szCs w:val="24"/>
          <w:lang w:val="ru-RU" w:bidi="ru-RU"/>
        </w:rPr>
        <w:t>»</w:t>
      </w:r>
    </w:p>
    <w:p w14:paraId="6C3EF9F7" w14:textId="77777777" w:rsidR="00347CC2" w:rsidRPr="00784FFD" w:rsidRDefault="00347CC2" w:rsidP="00347CC2">
      <w:pPr>
        <w:spacing w:after="240"/>
        <w:rPr>
          <w:rFonts w:ascii="Times New Roman" w:eastAsia="Calibri" w:hAnsi="Times New Roman" w:cs="Times New Roman"/>
          <w:sz w:val="24"/>
          <w:szCs w:val="24"/>
        </w:rPr>
      </w:pPr>
    </w:p>
    <w:p w14:paraId="47086035" w14:textId="77777777" w:rsidR="00347CC2" w:rsidRPr="00784FFD" w:rsidRDefault="00347CC2" w:rsidP="00347CC2">
      <w:pPr>
        <w:spacing w:after="240"/>
        <w:rPr>
          <w:rFonts w:ascii="Times New Roman" w:eastAsia="Calibri" w:hAnsi="Times New Roman" w:cs="Times New Roman"/>
          <w:sz w:val="24"/>
          <w:szCs w:val="24"/>
        </w:rPr>
      </w:pPr>
    </w:p>
    <w:p w14:paraId="275FA540" w14:textId="77777777" w:rsidR="00347CC2" w:rsidRPr="00784FFD" w:rsidRDefault="00347CC2" w:rsidP="00347CC2">
      <w:pPr>
        <w:spacing w:after="240"/>
        <w:rPr>
          <w:rFonts w:ascii="Times New Roman" w:eastAsia="Calibri" w:hAnsi="Times New Roman" w:cs="Times New Roman"/>
          <w:sz w:val="24"/>
          <w:szCs w:val="24"/>
        </w:rPr>
      </w:pPr>
    </w:p>
    <w:p w14:paraId="1B53537B" w14:textId="77777777" w:rsidR="00347CC2" w:rsidRPr="00784FFD" w:rsidRDefault="00347CC2" w:rsidP="00347CC2">
      <w:pPr>
        <w:spacing w:after="240"/>
        <w:rPr>
          <w:rFonts w:ascii="Times New Roman" w:eastAsia="Calibri" w:hAnsi="Times New Roman" w:cs="Times New Roman"/>
          <w:sz w:val="24"/>
          <w:szCs w:val="24"/>
        </w:rPr>
      </w:pPr>
    </w:p>
    <w:p w14:paraId="66B6573E" w14:textId="77777777" w:rsidR="00347CC2" w:rsidRPr="00784FFD" w:rsidRDefault="00347CC2" w:rsidP="00347CC2">
      <w:pPr>
        <w:spacing w:after="240"/>
        <w:rPr>
          <w:rFonts w:ascii="Times New Roman" w:eastAsia="Calibri" w:hAnsi="Times New Roman" w:cs="Times New Roman"/>
          <w:sz w:val="24"/>
          <w:szCs w:val="24"/>
        </w:rPr>
      </w:pPr>
    </w:p>
    <w:p w14:paraId="7C3DE340" w14:textId="77777777" w:rsidR="00347CC2" w:rsidRPr="00784FFD" w:rsidRDefault="00347CC2" w:rsidP="00347CC2">
      <w:pPr>
        <w:spacing w:after="240"/>
        <w:rPr>
          <w:rFonts w:ascii="Times New Roman" w:eastAsia="Calibri" w:hAnsi="Times New Roman" w:cs="Times New Roman"/>
          <w:sz w:val="24"/>
          <w:szCs w:val="24"/>
        </w:rPr>
      </w:pPr>
    </w:p>
    <w:p w14:paraId="6D440682" w14:textId="77777777" w:rsidR="00347CC2" w:rsidRDefault="00347CC2" w:rsidP="00347CC2">
      <w:pPr>
        <w:spacing w:after="240"/>
        <w:rPr>
          <w:rFonts w:ascii="Times New Roman" w:eastAsia="Calibri" w:hAnsi="Times New Roman" w:cs="Times New Roman"/>
          <w:sz w:val="24"/>
          <w:szCs w:val="24"/>
        </w:rPr>
      </w:pPr>
    </w:p>
    <w:p w14:paraId="4256917D" w14:textId="77777777" w:rsidR="00347CC2" w:rsidRPr="00D55F4A" w:rsidRDefault="00347CC2" w:rsidP="00347CC2">
      <w:pPr>
        <w:spacing w:after="240"/>
        <w:rPr>
          <w:rFonts w:ascii="Times New Roman" w:eastAsia="Calibri" w:hAnsi="Times New Roman" w:cs="Times New Roman"/>
          <w:sz w:val="24"/>
          <w:szCs w:val="24"/>
          <w:lang w:val="ru-RU"/>
        </w:rPr>
      </w:pPr>
    </w:p>
    <w:p w14:paraId="0E183823" w14:textId="77777777" w:rsidR="00347CC2" w:rsidRPr="00784FFD" w:rsidRDefault="00347CC2" w:rsidP="00347CC2">
      <w:pPr>
        <w:spacing w:after="240"/>
        <w:rPr>
          <w:rFonts w:ascii="Times New Roman" w:eastAsia="Calibri" w:hAnsi="Times New Roman" w:cs="Times New Roman"/>
          <w:sz w:val="24"/>
          <w:szCs w:val="24"/>
        </w:rPr>
      </w:pPr>
    </w:p>
    <w:p w14:paraId="522E5461" w14:textId="6A7EEA68" w:rsidR="00347CC2" w:rsidRDefault="00347CC2" w:rsidP="00851A72">
      <w:pPr>
        <w:spacing w:after="240"/>
        <w:jc w:val="left"/>
        <w:rPr>
          <w:rFonts w:ascii="Verdana" w:eastAsia="Calibri" w:hAnsi="Verdana" w:cs="Times New Roman"/>
          <w:sz w:val="24"/>
          <w:szCs w:val="24"/>
          <w:lang w:val="ru-RU" w:bidi="ru-RU"/>
        </w:rPr>
      </w:pPr>
      <w:r w:rsidRPr="00255DD6">
        <w:rPr>
          <w:rFonts w:ascii="Verdana" w:eastAsia="Calibri" w:hAnsi="Verdana" w:cs="Times New Roman"/>
          <w:sz w:val="24"/>
          <w:szCs w:val="24"/>
          <w:lang w:bidi="ru-RU"/>
        </w:rPr>
        <w:t>Версия</w:t>
      </w:r>
      <w:r>
        <w:rPr>
          <w:rFonts w:ascii="Verdana" w:eastAsia="Calibri" w:hAnsi="Verdana" w:cs="Times New Roman"/>
          <w:sz w:val="24"/>
          <w:szCs w:val="24"/>
          <w:lang w:val="ru-RU" w:bidi="ru-RU"/>
        </w:rPr>
        <w:t xml:space="preserve"> </w:t>
      </w:r>
      <w:r w:rsidR="00B06078">
        <w:rPr>
          <w:rFonts w:ascii="Verdana" w:eastAsia="Calibri" w:hAnsi="Verdana" w:cs="Times New Roman"/>
          <w:sz w:val="24"/>
          <w:szCs w:val="24"/>
          <w:lang w:val="ru-RU" w:bidi="ru-RU"/>
        </w:rPr>
        <w:t>2</w:t>
      </w:r>
      <w:r>
        <w:rPr>
          <w:rFonts w:ascii="Verdana" w:eastAsia="Calibri" w:hAnsi="Verdana" w:cs="Times New Roman"/>
          <w:sz w:val="24"/>
          <w:szCs w:val="24"/>
          <w:lang w:val="ru-RU" w:bidi="ru-RU"/>
        </w:rPr>
        <w:t>.</w:t>
      </w:r>
      <w:r w:rsidR="00283149">
        <w:rPr>
          <w:rFonts w:ascii="Verdana" w:eastAsia="Calibri" w:hAnsi="Verdana" w:cs="Times New Roman"/>
          <w:sz w:val="24"/>
          <w:szCs w:val="24"/>
          <w:lang w:val="ru-RU" w:bidi="ru-RU"/>
        </w:rPr>
        <w:t>1</w:t>
      </w:r>
      <w:r w:rsidRPr="00255DD6">
        <w:rPr>
          <w:rFonts w:ascii="Verdana" w:eastAsia="Calibri" w:hAnsi="Verdana" w:cs="Times New Roman"/>
          <w:sz w:val="24"/>
          <w:szCs w:val="24"/>
          <w:lang w:bidi="ru-RU"/>
        </w:rPr>
        <w:t xml:space="preserve"> </w:t>
      </w:r>
    </w:p>
    <w:p w14:paraId="75F18A7C" w14:textId="7C3EE69F" w:rsidR="00851A72" w:rsidRPr="00851A72" w:rsidRDefault="00851A72" w:rsidP="00851A72">
      <w:pPr>
        <w:spacing w:after="240"/>
        <w:jc w:val="center"/>
        <w:rPr>
          <w:rFonts w:ascii="Verdana" w:eastAsia="Calibri" w:hAnsi="Verdana" w:cs="Times New Roman"/>
          <w:b/>
          <w:bCs/>
          <w:sz w:val="24"/>
          <w:szCs w:val="24"/>
          <w:lang w:val="ru-RU"/>
        </w:rPr>
      </w:pPr>
      <w:r w:rsidRPr="00851A72">
        <w:rPr>
          <w:rFonts w:ascii="Verdana" w:eastAsia="Calibri" w:hAnsi="Verdana" w:cs="Times New Roman"/>
          <w:b/>
          <w:bCs/>
          <w:sz w:val="24"/>
          <w:szCs w:val="24"/>
          <w:lang w:val="ru-RU" w:bidi="ru-RU"/>
        </w:rPr>
        <w:t>Москва</w:t>
      </w:r>
    </w:p>
    <w:p w14:paraId="5667F9E2" w14:textId="1ECE4547" w:rsidR="009206E4" w:rsidRPr="00851A72" w:rsidRDefault="00347CC2" w:rsidP="0092495B">
      <w:pPr>
        <w:spacing w:after="240"/>
        <w:jc w:val="center"/>
        <w:rPr>
          <w:rFonts w:ascii="Verdana" w:eastAsia="Calibri" w:hAnsi="Verdana" w:cs="Times New Roman"/>
          <w:b/>
          <w:bCs/>
          <w:sz w:val="24"/>
          <w:szCs w:val="24"/>
        </w:rPr>
      </w:pPr>
      <w:r w:rsidRPr="00851A72">
        <w:rPr>
          <w:rFonts w:ascii="Verdana" w:eastAsia="Calibri" w:hAnsi="Verdana" w:cs="Times New Roman"/>
          <w:b/>
          <w:bCs/>
          <w:sz w:val="24"/>
          <w:szCs w:val="24"/>
          <w:lang w:bidi="ru-RU"/>
        </w:rPr>
        <w:t>202</w:t>
      </w:r>
      <w:r w:rsidR="000B4119">
        <w:rPr>
          <w:rFonts w:ascii="Verdana" w:eastAsia="Calibri" w:hAnsi="Verdana" w:cs="Times New Roman"/>
          <w:b/>
          <w:bCs/>
          <w:sz w:val="24"/>
          <w:szCs w:val="24"/>
          <w:lang w:val="ru-RU" w:bidi="ru-RU"/>
        </w:rPr>
        <w:t>6</w:t>
      </w:r>
      <w:r w:rsidRPr="00851A72">
        <w:rPr>
          <w:rFonts w:ascii="Verdana" w:eastAsia="Calibri" w:hAnsi="Verdana" w:cs="Times New Roman"/>
          <w:b/>
          <w:bCs/>
          <w:sz w:val="24"/>
          <w:szCs w:val="24"/>
          <w:lang w:bidi="ru-RU"/>
        </w:rPr>
        <w:t xml:space="preserve"> г.</w:t>
      </w:r>
    </w:p>
    <w:p w14:paraId="6DEA3B79" w14:textId="77777777" w:rsidR="00347CC2" w:rsidRDefault="00347CC2" w:rsidP="00347CC2">
      <w:pPr>
        <w:spacing w:after="240" w:line="360" w:lineRule="auto"/>
        <w:ind w:left="1068" w:hanging="360"/>
        <w:jc w:val="center"/>
        <w:rPr>
          <w:rFonts w:ascii="Times New Roman" w:hAnsi="Times New Roman" w:cs="Times New Roman"/>
          <w:b/>
          <w:bCs/>
          <w:sz w:val="24"/>
          <w:szCs w:val="24"/>
        </w:rPr>
        <w:sectPr w:rsidR="00347CC2" w:rsidSect="0092495B">
          <w:footerReference w:type="default" r:id="rId8"/>
          <w:pgSz w:w="11906" w:h="16838"/>
          <w:pgMar w:top="1134" w:right="851" w:bottom="1134" w:left="1701" w:header="709" w:footer="709" w:gutter="0"/>
          <w:cols w:space="708"/>
          <w:docGrid w:linePitch="360"/>
        </w:sectPr>
      </w:pPr>
    </w:p>
    <w:p w14:paraId="4DF89222" w14:textId="77777777" w:rsidR="00347CC2" w:rsidRPr="00044732" w:rsidRDefault="00347CC2" w:rsidP="00347CC2">
      <w:pPr>
        <w:spacing w:after="240"/>
        <w:jc w:val="center"/>
        <w:rPr>
          <w:rFonts w:ascii="Verdana" w:hAnsi="Verdana" w:cs="Times New Roman"/>
          <w:b/>
          <w:bCs/>
          <w:color w:val="0070C0"/>
          <w:sz w:val="28"/>
          <w:szCs w:val="28"/>
        </w:rPr>
      </w:pPr>
      <w:bookmarkStart w:id="0" w:name="_Toc130926870"/>
      <w:bookmarkStart w:id="1" w:name="_Toc146881232"/>
      <w:bookmarkStart w:id="2" w:name="_Hlk128412826"/>
      <w:r w:rsidRPr="00044732">
        <w:rPr>
          <w:rFonts w:ascii="Verdana" w:hAnsi="Verdana" w:cs="Times New Roman"/>
          <w:b/>
          <w:bCs/>
          <w:color w:val="0070C0"/>
          <w:sz w:val="28"/>
          <w:szCs w:val="28"/>
          <w:lang w:bidi="ru-RU"/>
        </w:rPr>
        <w:lastRenderedPageBreak/>
        <w:t>Содержание</w:t>
      </w:r>
      <w:bookmarkEnd w:id="0"/>
      <w:bookmarkEnd w:id="1"/>
    </w:p>
    <w:bookmarkEnd w:id="2" w:displacedByCustomXml="next"/>
    <w:sdt>
      <w:sdtPr>
        <w:rPr>
          <w:rFonts w:ascii="Times New Roman" w:hAnsi="Times New Roman" w:cs="Times New Roman"/>
          <w:color w:val="0070C0"/>
          <w:sz w:val="24"/>
          <w:szCs w:val="24"/>
        </w:rPr>
        <w:id w:val="-1321499449"/>
        <w:docPartObj>
          <w:docPartGallery w:val="Table of Contents"/>
          <w:docPartUnique/>
        </w:docPartObj>
      </w:sdtPr>
      <w:sdtEndPr>
        <w:rPr>
          <w:rFonts w:ascii="Verdana" w:hAnsi="Verdana"/>
          <w:b/>
          <w:bCs/>
        </w:rPr>
      </w:sdtEndPr>
      <w:sdtContent>
        <w:p w14:paraId="2082760A" w14:textId="696A3106" w:rsidR="00E814E2" w:rsidRPr="00044732" w:rsidRDefault="004A3B3C">
          <w:pPr>
            <w:pStyle w:val="16"/>
            <w:tabs>
              <w:tab w:val="left" w:pos="567"/>
              <w:tab w:val="right" w:leader="dot" w:pos="9345"/>
            </w:tabs>
            <w:rPr>
              <w:rFonts w:ascii="Verdana" w:eastAsiaTheme="minorEastAsia" w:hAnsi="Verdana"/>
              <w:noProof/>
              <w:color w:val="0070C0"/>
              <w:kern w:val="2"/>
              <w:sz w:val="28"/>
              <w:szCs w:val="28"/>
              <w:lang w:eastAsia="ru-RU"/>
              <w14:ligatures w14:val="standardContextual"/>
            </w:rPr>
          </w:pPr>
          <w:r w:rsidRPr="00044732">
            <w:rPr>
              <w:rFonts w:ascii="Verdana" w:eastAsia="Times New Roman" w:hAnsi="Verdana" w:cs="Times New Roman"/>
              <w:b/>
              <w:bCs/>
              <w:color w:val="0070C0"/>
              <w:sz w:val="28"/>
              <w:szCs w:val="28"/>
              <w:lang w:bidi="ru-RU"/>
            </w:rPr>
            <w:fldChar w:fldCharType="begin"/>
          </w:r>
          <w:r w:rsidR="00347CC2" w:rsidRPr="00044732">
            <w:rPr>
              <w:rFonts w:ascii="Verdana" w:eastAsia="Times New Roman" w:hAnsi="Verdana" w:cs="Times New Roman"/>
              <w:b/>
              <w:bCs/>
              <w:color w:val="0070C0"/>
              <w:sz w:val="28"/>
              <w:szCs w:val="28"/>
              <w:lang w:bidi="ru-RU"/>
            </w:rPr>
            <w:instrText xml:space="preserve"> TOC \o "1-3" \h \z \u </w:instrText>
          </w:r>
          <w:r w:rsidRPr="00044732">
            <w:rPr>
              <w:rFonts w:ascii="Verdana" w:eastAsia="Times New Roman" w:hAnsi="Verdana" w:cs="Times New Roman"/>
              <w:b/>
              <w:bCs/>
              <w:color w:val="0070C0"/>
              <w:sz w:val="28"/>
              <w:szCs w:val="28"/>
              <w:lang w:bidi="ru-RU"/>
            </w:rPr>
            <w:fldChar w:fldCharType="separate"/>
          </w:r>
          <w:hyperlink w:anchor="_Toc223339147" w:history="1">
            <w:r w:rsidR="00E814E2" w:rsidRPr="00044732">
              <w:rPr>
                <w:rStyle w:val="affc"/>
                <w:rFonts w:ascii="Verdana" w:eastAsia="Times New Roman" w:hAnsi="Verdana" w:cs="Times New Roman"/>
                <w:b/>
                <w:bCs/>
                <w:noProof/>
                <w:snapToGrid w:val="0"/>
                <w:color w:val="0070C0"/>
                <w:sz w:val="28"/>
                <w:szCs w:val="28"/>
                <w:lang w:eastAsia="ar-SA"/>
              </w:rPr>
              <w:t>1.</w:t>
            </w:r>
            <w:r w:rsidR="00E814E2" w:rsidRPr="00044732">
              <w:rPr>
                <w:rFonts w:ascii="Verdana" w:eastAsiaTheme="minorEastAsia" w:hAnsi="Verdana"/>
                <w:noProof/>
                <w:color w:val="0070C0"/>
                <w:kern w:val="2"/>
                <w:sz w:val="28"/>
                <w:szCs w:val="28"/>
                <w:lang w:eastAsia="ru-RU"/>
                <w14:ligatures w14:val="standardContextual"/>
              </w:rPr>
              <w:tab/>
            </w:r>
            <w:r w:rsidR="00E814E2" w:rsidRPr="00044732">
              <w:rPr>
                <w:rStyle w:val="affc"/>
                <w:rFonts w:ascii="Verdana" w:eastAsia="Times New Roman" w:hAnsi="Verdana" w:cs="Times New Roman"/>
                <w:b/>
                <w:noProof/>
                <w:snapToGrid w:val="0"/>
                <w:color w:val="0070C0"/>
                <w:sz w:val="28"/>
                <w:szCs w:val="28"/>
                <w:lang w:bidi="ru-RU"/>
              </w:rPr>
              <w:t>Термины и определения</w:t>
            </w:r>
            <w:r w:rsidR="00E814E2" w:rsidRPr="00044732">
              <w:rPr>
                <w:rFonts w:ascii="Verdana" w:hAnsi="Verdana"/>
                <w:noProof/>
                <w:webHidden/>
                <w:color w:val="0070C0"/>
                <w:sz w:val="28"/>
                <w:szCs w:val="28"/>
              </w:rPr>
              <w:tab/>
            </w:r>
            <w:r w:rsidR="00E814E2" w:rsidRPr="00044732">
              <w:rPr>
                <w:rFonts w:ascii="Verdana" w:hAnsi="Verdana"/>
                <w:noProof/>
                <w:webHidden/>
                <w:color w:val="0070C0"/>
                <w:sz w:val="28"/>
                <w:szCs w:val="28"/>
              </w:rPr>
              <w:fldChar w:fldCharType="begin"/>
            </w:r>
            <w:r w:rsidR="00E814E2" w:rsidRPr="00044732">
              <w:rPr>
                <w:rFonts w:ascii="Verdana" w:hAnsi="Verdana"/>
                <w:noProof/>
                <w:webHidden/>
                <w:color w:val="0070C0"/>
                <w:sz w:val="28"/>
                <w:szCs w:val="28"/>
              </w:rPr>
              <w:instrText xml:space="preserve"> PAGEREF _Toc223339147 \h </w:instrText>
            </w:r>
            <w:r w:rsidR="00E814E2" w:rsidRPr="00044732">
              <w:rPr>
                <w:rFonts w:ascii="Verdana" w:hAnsi="Verdana"/>
                <w:noProof/>
                <w:webHidden/>
                <w:color w:val="0070C0"/>
                <w:sz w:val="28"/>
                <w:szCs w:val="28"/>
              </w:rPr>
            </w:r>
            <w:r w:rsidR="00E814E2" w:rsidRPr="00044732">
              <w:rPr>
                <w:rFonts w:ascii="Verdana" w:hAnsi="Verdana"/>
                <w:noProof/>
                <w:webHidden/>
                <w:color w:val="0070C0"/>
                <w:sz w:val="28"/>
                <w:szCs w:val="28"/>
              </w:rPr>
              <w:fldChar w:fldCharType="separate"/>
            </w:r>
            <w:r w:rsidR="00E814E2" w:rsidRPr="00044732">
              <w:rPr>
                <w:rFonts w:ascii="Verdana" w:hAnsi="Verdana"/>
                <w:noProof/>
                <w:webHidden/>
                <w:color w:val="0070C0"/>
                <w:sz w:val="28"/>
                <w:szCs w:val="28"/>
              </w:rPr>
              <w:t>6</w:t>
            </w:r>
            <w:r w:rsidR="00E814E2" w:rsidRPr="00044732">
              <w:rPr>
                <w:rFonts w:ascii="Verdana" w:hAnsi="Verdana"/>
                <w:noProof/>
                <w:webHidden/>
                <w:color w:val="0070C0"/>
                <w:sz w:val="28"/>
                <w:szCs w:val="28"/>
              </w:rPr>
              <w:fldChar w:fldCharType="end"/>
            </w:r>
          </w:hyperlink>
        </w:p>
        <w:p w14:paraId="47F719E0" w14:textId="351F3336" w:rsidR="00E814E2" w:rsidRPr="00044732" w:rsidRDefault="00E814E2">
          <w:pPr>
            <w:pStyle w:val="16"/>
            <w:tabs>
              <w:tab w:val="left" w:pos="567"/>
              <w:tab w:val="right" w:leader="dot" w:pos="9345"/>
            </w:tabs>
            <w:rPr>
              <w:rFonts w:ascii="Verdana" w:eastAsiaTheme="minorEastAsia" w:hAnsi="Verdana"/>
              <w:noProof/>
              <w:color w:val="0070C0"/>
              <w:kern w:val="2"/>
              <w:sz w:val="28"/>
              <w:szCs w:val="28"/>
              <w:lang w:eastAsia="ru-RU"/>
              <w14:ligatures w14:val="standardContextual"/>
            </w:rPr>
          </w:pPr>
          <w:hyperlink w:anchor="_Toc223339148" w:history="1">
            <w:r w:rsidRPr="00044732">
              <w:rPr>
                <w:rStyle w:val="affc"/>
                <w:rFonts w:ascii="Verdana" w:eastAsia="Times New Roman" w:hAnsi="Verdana" w:cs="Times New Roman"/>
                <w:b/>
                <w:bCs/>
                <w:noProof/>
                <w:snapToGrid w:val="0"/>
                <w:color w:val="0070C0"/>
                <w:sz w:val="28"/>
                <w:szCs w:val="28"/>
                <w:lang w:eastAsia="ar-SA"/>
              </w:rPr>
              <w:t>2.</w:t>
            </w:r>
            <w:r w:rsidRPr="00044732">
              <w:rPr>
                <w:rFonts w:ascii="Verdana" w:eastAsiaTheme="minorEastAsia" w:hAnsi="Verdana"/>
                <w:noProof/>
                <w:color w:val="0070C0"/>
                <w:kern w:val="2"/>
                <w:sz w:val="28"/>
                <w:szCs w:val="28"/>
                <w:lang w:eastAsia="ru-RU"/>
                <w14:ligatures w14:val="standardContextual"/>
              </w:rPr>
              <w:tab/>
            </w:r>
            <w:r w:rsidRPr="00044732">
              <w:rPr>
                <w:rStyle w:val="affc"/>
                <w:rFonts w:ascii="Verdana" w:eastAsia="Times New Roman" w:hAnsi="Verdana" w:cs="Times New Roman"/>
                <w:b/>
                <w:noProof/>
                <w:snapToGrid w:val="0"/>
                <w:color w:val="0070C0"/>
                <w:sz w:val="28"/>
                <w:szCs w:val="28"/>
                <w:lang w:bidi="ru-RU"/>
              </w:rPr>
              <w:t>Основные положения</w:t>
            </w:r>
            <w:r w:rsidRPr="00044732">
              <w:rPr>
                <w:rFonts w:ascii="Verdana" w:hAnsi="Verdana"/>
                <w:noProof/>
                <w:webHidden/>
                <w:color w:val="0070C0"/>
                <w:sz w:val="28"/>
                <w:szCs w:val="28"/>
              </w:rPr>
              <w:tab/>
            </w:r>
            <w:r w:rsidRPr="00044732">
              <w:rPr>
                <w:rFonts w:ascii="Verdana" w:hAnsi="Verdana"/>
                <w:noProof/>
                <w:webHidden/>
                <w:color w:val="0070C0"/>
                <w:sz w:val="28"/>
                <w:szCs w:val="28"/>
              </w:rPr>
              <w:fldChar w:fldCharType="begin"/>
            </w:r>
            <w:r w:rsidRPr="00044732">
              <w:rPr>
                <w:rFonts w:ascii="Verdana" w:hAnsi="Verdana"/>
                <w:noProof/>
                <w:webHidden/>
                <w:color w:val="0070C0"/>
                <w:sz w:val="28"/>
                <w:szCs w:val="28"/>
              </w:rPr>
              <w:instrText xml:space="preserve"> PAGEREF _Toc223339148 \h </w:instrText>
            </w:r>
            <w:r w:rsidRPr="00044732">
              <w:rPr>
                <w:rFonts w:ascii="Verdana" w:hAnsi="Verdana"/>
                <w:noProof/>
                <w:webHidden/>
                <w:color w:val="0070C0"/>
                <w:sz w:val="28"/>
                <w:szCs w:val="28"/>
              </w:rPr>
            </w:r>
            <w:r w:rsidRPr="00044732">
              <w:rPr>
                <w:rFonts w:ascii="Verdana" w:hAnsi="Verdana"/>
                <w:noProof/>
                <w:webHidden/>
                <w:color w:val="0070C0"/>
                <w:sz w:val="28"/>
                <w:szCs w:val="28"/>
              </w:rPr>
              <w:fldChar w:fldCharType="separate"/>
            </w:r>
            <w:r w:rsidRPr="00044732">
              <w:rPr>
                <w:rFonts w:ascii="Verdana" w:hAnsi="Verdana"/>
                <w:noProof/>
                <w:webHidden/>
                <w:color w:val="0070C0"/>
                <w:sz w:val="28"/>
                <w:szCs w:val="28"/>
              </w:rPr>
              <w:t>7</w:t>
            </w:r>
            <w:r w:rsidRPr="00044732">
              <w:rPr>
                <w:rFonts w:ascii="Verdana" w:hAnsi="Verdana"/>
                <w:noProof/>
                <w:webHidden/>
                <w:color w:val="0070C0"/>
                <w:sz w:val="28"/>
                <w:szCs w:val="28"/>
              </w:rPr>
              <w:fldChar w:fldCharType="end"/>
            </w:r>
          </w:hyperlink>
        </w:p>
        <w:p w14:paraId="6DA881B6" w14:textId="56A64932" w:rsidR="00E814E2" w:rsidRPr="00044732" w:rsidRDefault="00E814E2">
          <w:pPr>
            <w:pStyle w:val="16"/>
            <w:tabs>
              <w:tab w:val="left" w:pos="567"/>
              <w:tab w:val="right" w:leader="dot" w:pos="9345"/>
            </w:tabs>
            <w:rPr>
              <w:rFonts w:ascii="Verdana" w:eastAsiaTheme="minorEastAsia" w:hAnsi="Verdana"/>
              <w:noProof/>
              <w:color w:val="0070C0"/>
              <w:kern w:val="2"/>
              <w:sz w:val="28"/>
              <w:szCs w:val="28"/>
              <w:lang w:eastAsia="ru-RU"/>
              <w14:ligatures w14:val="standardContextual"/>
            </w:rPr>
          </w:pPr>
          <w:hyperlink w:anchor="_Toc223339149" w:history="1">
            <w:r w:rsidRPr="00044732">
              <w:rPr>
                <w:rStyle w:val="affc"/>
                <w:rFonts w:ascii="Verdana" w:eastAsia="Times New Roman" w:hAnsi="Verdana" w:cs="Times New Roman"/>
                <w:b/>
                <w:bCs/>
                <w:noProof/>
                <w:snapToGrid w:val="0"/>
                <w:color w:val="0070C0"/>
                <w:sz w:val="28"/>
                <w:szCs w:val="28"/>
                <w:lang w:eastAsia="ar-SA"/>
              </w:rPr>
              <w:t>3.</w:t>
            </w:r>
            <w:r w:rsidRPr="00044732">
              <w:rPr>
                <w:rFonts w:ascii="Verdana" w:eastAsiaTheme="minorEastAsia" w:hAnsi="Verdana"/>
                <w:noProof/>
                <w:color w:val="0070C0"/>
                <w:kern w:val="2"/>
                <w:sz w:val="28"/>
                <w:szCs w:val="28"/>
                <w:lang w:eastAsia="ru-RU"/>
                <w14:ligatures w14:val="standardContextual"/>
              </w:rPr>
              <w:tab/>
            </w:r>
            <w:r w:rsidRPr="00044732">
              <w:rPr>
                <w:rStyle w:val="affc"/>
                <w:rFonts w:ascii="Verdana" w:eastAsia="Times New Roman" w:hAnsi="Verdana" w:cs="Times New Roman"/>
                <w:b/>
                <w:noProof/>
                <w:snapToGrid w:val="0"/>
                <w:color w:val="0070C0"/>
                <w:sz w:val="28"/>
                <w:szCs w:val="28"/>
                <w:lang w:bidi="ru-RU"/>
              </w:rPr>
              <w:t>Определение базовой линии</w:t>
            </w:r>
            <w:r w:rsidRPr="00044732">
              <w:rPr>
                <w:rFonts w:ascii="Verdana" w:hAnsi="Verdana"/>
                <w:noProof/>
                <w:webHidden/>
                <w:color w:val="0070C0"/>
                <w:sz w:val="28"/>
                <w:szCs w:val="28"/>
              </w:rPr>
              <w:tab/>
            </w:r>
            <w:r w:rsidRPr="00044732">
              <w:rPr>
                <w:rFonts w:ascii="Verdana" w:hAnsi="Verdana"/>
                <w:noProof/>
                <w:webHidden/>
                <w:color w:val="0070C0"/>
                <w:sz w:val="28"/>
                <w:szCs w:val="28"/>
              </w:rPr>
              <w:fldChar w:fldCharType="begin"/>
            </w:r>
            <w:r w:rsidRPr="00044732">
              <w:rPr>
                <w:rFonts w:ascii="Verdana" w:hAnsi="Verdana"/>
                <w:noProof/>
                <w:webHidden/>
                <w:color w:val="0070C0"/>
                <w:sz w:val="28"/>
                <w:szCs w:val="28"/>
              </w:rPr>
              <w:instrText xml:space="preserve"> PAGEREF _Toc223339149 \h </w:instrText>
            </w:r>
            <w:r w:rsidRPr="00044732">
              <w:rPr>
                <w:rFonts w:ascii="Verdana" w:hAnsi="Verdana"/>
                <w:noProof/>
                <w:webHidden/>
                <w:color w:val="0070C0"/>
                <w:sz w:val="28"/>
                <w:szCs w:val="28"/>
              </w:rPr>
            </w:r>
            <w:r w:rsidRPr="00044732">
              <w:rPr>
                <w:rFonts w:ascii="Verdana" w:hAnsi="Verdana"/>
                <w:noProof/>
                <w:webHidden/>
                <w:color w:val="0070C0"/>
                <w:sz w:val="28"/>
                <w:szCs w:val="28"/>
              </w:rPr>
              <w:fldChar w:fldCharType="separate"/>
            </w:r>
            <w:r w:rsidRPr="00044732">
              <w:rPr>
                <w:rFonts w:ascii="Verdana" w:hAnsi="Verdana"/>
                <w:noProof/>
                <w:webHidden/>
                <w:color w:val="0070C0"/>
                <w:sz w:val="28"/>
                <w:szCs w:val="28"/>
              </w:rPr>
              <w:t>9</w:t>
            </w:r>
            <w:r w:rsidRPr="00044732">
              <w:rPr>
                <w:rFonts w:ascii="Verdana" w:hAnsi="Verdana"/>
                <w:noProof/>
                <w:webHidden/>
                <w:color w:val="0070C0"/>
                <w:sz w:val="28"/>
                <w:szCs w:val="28"/>
              </w:rPr>
              <w:fldChar w:fldCharType="end"/>
            </w:r>
          </w:hyperlink>
        </w:p>
        <w:p w14:paraId="74850D10" w14:textId="3A9639CB" w:rsidR="00E814E2" w:rsidRPr="00044732" w:rsidRDefault="00E814E2">
          <w:pPr>
            <w:pStyle w:val="16"/>
            <w:tabs>
              <w:tab w:val="left" w:pos="567"/>
              <w:tab w:val="right" w:leader="dot" w:pos="9345"/>
            </w:tabs>
            <w:rPr>
              <w:rFonts w:ascii="Verdana" w:eastAsiaTheme="minorEastAsia" w:hAnsi="Verdana"/>
              <w:noProof/>
              <w:color w:val="0070C0"/>
              <w:kern w:val="2"/>
              <w:sz w:val="28"/>
              <w:szCs w:val="28"/>
              <w:lang w:eastAsia="ru-RU"/>
              <w14:ligatures w14:val="standardContextual"/>
            </w:rPr>
          </w:pPr>
          <w:hyperlink w:anchor="_Toc223339150" w:history="1">
            <w:r w:rsidRPr="00044732">
              <w:rPr>
                <w:rStyle w:val="affc"/>
                <w:rFonts w:ascii="Verdana" w:eastAsia="Times New Roman" w:hAnsi="Verdana" w:cs="Times New Roman"/>
                <w:b/>
                <w:bCs/>
                <w:noProof/>
                <w:snapToGrid w:val="0"/>
                <w:color w:val="0070C0"/>
                <w:sz w:val="28"/>
                <w:szCs w:val="28"/>
                <w:lang w:eastAsia="ar-SA"/>
              </w:rPr>
              <w:t>4.</w:t>
            </w:r>
            <w:r w:rsidRPr="00044732">
              <w:rPr>
                <w:rFonts w:ascii="Verdana" w:eastAsiaTheme="minorEastAsia" w:hAnsi="Verdana"/>
                <w:noProof/>
                <w:color w:val="0070C0"/>
                <w:kern w:val="2"/>
                <w:sz w:val="28"/>
                <w:szCs w:val="28"/>
                <w:lang w:eastAsia="ru-RU"/>
                <w14:ligatures w14:val="standardContextual"/>
              </w:rPr>
              <w:tab/>
            </w:r>
            <w:r w:rsidRPr="00044732">
              <w:rPr>
                <w:rStyle w:val="affc"/>
                <w:rFonts w:ascii="Verdana" w:eastAsia="Times New Roman" w:hAnsi="Verdana" w:cs="Times New Roman"/>
                <w:b/>
                <w:noProof/>
                <w:snapToGrid w:val="0"/>
                <w:color w:val="0070C0"/>
                <w:sz w:val="28"/>
                <w:szCs w:val="28"/>
                <w:lang w:bidi="ru-RU"/>
              </w:rPr>
              <w:t>Сроки проекта</w:t>
            </w:r>
            <w:r w:rsidRPr="00044732">
              <w:rPr>
                <w:rFonts w:ascii="Verdana" w:hAnsi="Verdana"/>
                <w:noProof/>
                <w:webHidden/>
                <w:color w:val="0070C0"/>
                <w:sz w:val="28"/>
                <w:szCs w:val="28"/>
              </w:rPr>
              <w:tab/>
            </w:r>
            <w:r w:rsidRPr="00044732">
              <w:rPr>
                <w:rFonts w:ascii="Verdana" w:hAnsi="Verdana"/>
                <w:noProof/>
                <w:webHidden/>
                <w:color w:val="0070C0"/>
                <w:sz w:val="28"/>
                <w:szCs w:val="28"/>
              </w:rPr>
              <w:fldChar w:fldCharType="begin"/>
            </w:r>
            <w:r w:rsidRPr="00044732">
              <w:rPr>
                <w:rFonts w:ascii="Verdana" w:hAnsi="Verdana"/>
                <w:noProof/>
                <w:webHidden/>
                <w:color w:val="0070C0"/>
                <w:sz w:val="28"/>
                <w:szCs w:val="28"/>
              </w:rPr>
              <w:instrText xml:space="preserve"> PAGEREF _Toc223339150 \h </w:instrText>
            </w:r>
            <w:r w:rsidRPr="00044732">
              <w:rPr>
                <w:rFonts w:ascii="Verdana" w:hAnsi="Verdana"/>
                <w:noProof/>
                <w:webHidden/>
                <w:color w:val="0070C0"/>
                <w:sz w:val="28"/>
                <w:szCs w:val="28"/>
              </w:rPr>
            </w:r>
            <w:r w:rsidRPr="00044732">
              <w:rPr>
                <w:rFonts w:ascii="Verdana" w:hAnsi="Verdana"/>
                <w:noProof/>
                <w:webHidden/>
                <w:color w:val="0070C0"/>
                <w:sz w:val="28"/>
                <w:szCs w:val="28"/>
              </w:rPr>
              <w:fldChar w:fldCharType="separate"/>
            </w:r>
            <w:r w:rsidRPr="00044732">
              <w:rPr>
                <w:rFonts w:ascii="Verdana" w:hAnsi="Verdana"/>
                <w:noProof/>
                <w:webHidden/>
                <w:color w:val="0070C0"/>
                <w:sz w:val="28"/>
                <w:szCs w:val="28"/>
              </w:rPr>
              <w:t>12</w:t>
            </w:r>
            <w:r w:rsidRPr="00044732">
              <w:rPr>
                <w:rFonts w:ascii="Verdana" w:hAnsi="Verdana"/>
                <w:noProof/>
                <w:webHidden/>
                <w:color w:val="0070C0"/>
                <w:sz w:val="28"/>
                <w:szCs w:val="28"/>
              </w:rPr>
              <w:fldChar w:fldCharType="end"/>
            </w:r>
          </w:hyperlink>
        </w:p>
        <w:p w14:paraId="2F531906" w14:textId="54F8DFF9" w:rsidR="00E814E2" w:rsidRPr="00044732" w:rsidRDefault="00E814E2">
          <w:pPr>
            <w:pStyle w:val="16"/>
            <w:tabs>
              <w:tab w:val="left" w:pos="567"/>
              <w:tab w:val="right" w:leader="dot" w:pos="9345"/>
            </w:tabs>
            <w:rPr>
              <w:rFonts w:ascii="Verdana" w:eastAsiaTheme="minorEastAsia" w:hAnsi="Verdana"/>
              <w:noProof/>
              <w:color w:val="0070C0"/>
              <w:kern w:val="2"/>
              <w:sz w:val="28"/>
              <w:szCs w:val="28"/>
              <w:lang w:eastAsia="ru-RU"/>
              <w14:ligatures w14:val="standardContextual"/>
            </w:rPr>
          </w:pPr>
          <w:hyperlink w:anchor="_Toc223339151" w:history="1">
            <w:r w:rsidRPr="00044732">
              <w:rPr>
                <w:rStyle w:val="affc"/>
                <w:rFonts w:ascii="Verdana" w:eastAsia="Times New Roman" w:hAnsi="Verdana" w:cs="Times New Roman"/>
                <w:b/>
                <w:bCs/>
                <w:noProof/>
                <w:snapToGrid w:val="0"/>
                <w:color w:val="0070C0"/>
                <w:sz w:val="28"/>
                <w:szCs w:val="28"/>
                <w:lang w:eastAsia="ar-SA"/>
              </w:rPr>
              <w:t>5.</w:t>
            </w:r>
            <w:r w:rsidRPr="00044732">
              <w:rPr>
                <w:rFonts w:ascii="Verdana" w:eastAsiaTheme="minorEastAsia" w:hAnsi="Verdana"/>
                <w:noProof/>
                <w:color w:val="0070C0"/>
                <w:kern w:val="2"/>
                <w:sz w:val="28"/>
                <w:szCs w:val="28"/>
                <w:lang w:eastAsia="ru-RU"/>
                <w14:ligatures w14:val="standardContextual"/>
              </w:rPr>
              <w:tab/>
            </w:r>
            <w:r w:rsidRPr="00044732">
              <w:rPr>
                <w:rStyle w:val="affc"/>
                <w:rFonts w:ascii="Verdana" w:eastAsia="Times New Roman" w:hAnsi="Verdana" w:cs="Times New Roman"/>
                <w:b/>
                <w:noProof/>
                <w:snapToGrid w:val="0"/>
                <w:color w:val="0070C0"/>
                <w:sz w:val="28"/>
                <w:szCs w:val="28"/>
                <w:lang w:bidi="ru-RU"/>
              </w:rPr>
              <w:t>Дополнительность</w:t>
            </w:r>
            <w:r w:rsidRPr="00044732">
              <w:rPr>
                <w:rFonts w:ascii="Verdana" w:hAnsi="Verdana"/>
                <w:noProof/>
                <w:webHidden/>
                <w:color w:val="0070C0"/>
                <w:sz w:val="28"/>
                <w:szCs w:val="28"/>
              </w:rPr>
              <w:tab/>
            </w:r>
            <w:r w:rsidRPr="00044732">
              <w:rPr>
                <w:rFonts w:ascii="Verdana" w:hAnsi="Verdana"/>
                <w:noProof/>
                <w:webHidden/>
                <w:color w:val="0070C0"/>
                <w:sz w:val="28"/>
                <w:szCs w:val="28"/>
              </w:rPr>
              <w:fldChar w:fldCharType="begin"/>
            </w:r>
            <w:r w:rsidRPr="00044732">
              <w:rPr>
                <w:rFonts w:ascii="Verdana" w:hAnsi="Verdana"/>
                <w:noProof/>
                <w:webHidden/>
                <w:color w:val="0070C0"/>
                <w:sz w:val="28"/>
                <w:szCs w:val="28"/>
              </w:rPr>
              <w:instrText xml:space="preserve"> PAGEREF _Toc223339151 \h </w:instrText>
            </w:r>
            <w:r w:rsidRPr="00044732">
              <w:rPr>
                <w:rFonts w:ascii="Verdana" w:hAnsi="Verdana"/>
                <w:noProof/>
                <w:webHidden/>
                <w:color w:val="0070C0"/>
                <w:sz w:val="28"/>
                <w:szCs w:val="28"/>
              </w:rPr>
            </w:r>
            <w:r w:rsidRPr="00044732">
              <w:rPr>
                <w:rFonts w:ascii="Verdana" w:hAnsi="Verdana"/>
                <w:noProof/>
                <w:webHidden/>
                <w:color w:val="0070C0"/>
                <w:sz w:val="28"/>
                <w:szCs w:val="28"/>
              </w:rPr>
              <w:fldChar w:fldCharType="separate"/>
            </w:r>
            <w:r w:rsidRPr="00044732">
              <w:rPr>
                <w:rFonts w:ascii="Verdana" w:hAnsi="Verdana"/>
                <w:noProof/>
                <w:webHidden/>
                <w:color w:val="0070C0"/>
                <w:sz w:val="28"/>
                <w:szCs w:val="28"/>
              </w:rPr>
              <w:t>12</w:t>
            </w:r>
            <w:r w:rsidRPr="00044732">
              <w:rPr>
                <w:rFonts w:ascii="Verdana" w:hAnsi="Verdana"/>
                <w:noProof/>
                <w:webHidden/>
                <w:color w:val="0070C0"/>
                <w:sz w:val="28"/>
                <w:szCs w:val="28"/>
              </w:rPr>
              <w:fldChar w:fldCharType="end"/>
            </w:r>
          </w:hyperlink>
        </w:p>
        <w:p w14:paraId="21F3B88C" w14:textId="466BEDB1" w:rsidR="00E814E2" w:rsidRPr="00044732" w:rsidRDefault="00E814E2">
          <w:pPr>
            <w:pStyle w:val="16"/>
            <w:tabs>
              <w:tab w:val="left" w:pos="567"/>
              <w:tab w:val="right" w:leader="dot" w:pos="9345"/>
            </w:tabs>
            <w:rPr>
              <w:rFonts w:ascii="Verdana" w:eastAsiaTheme="minorEastAsia" w:hAnsi="Verdana"/>
              <w:noProof/>
              <w:color w:val="0070C0"/>
              <w:kern w:val="2"/>
              <w:sz w:val="28"/>
              <w:szCs w:val="28"/>
              <w:lang w:eastAsia="ru-RU"/>
              <w14:ligatures w14:val="standardContextual"/>
            </w:rPr>
          </w:pPr>
          <w:hyperlink w:anchor="_Toc223339152" w:history="1">
            <w:r w:rsidRPr="00044732">
              <w:rPr>
                <w:rStyle w:val="affc"/>
                <w:rFonts w:ascii="Verdana" w:eastAsia="Times New Roman" w:hAnsi="Verdana" w:cs="Times New Roman"/>
                <w:b/>
                <w:bCs/>
                <w:noProof/>
                <w:snapToGrid w:val="0"/>
                <w:color w:val="0070C0"/>
                <w:sz w:val="28"/>
                <w:szCs w:val="28"/>
                <w:lang w:eastAsia="ar-SA"/>
              </w:rPr>
              <w:t>6.</w:t>
            </w:r>
            <w:r w:rsidRPr="00044732">
              <w:rPr>
                <w:rFonts w:ascii="Verdana" w:eastAsiaTheme="minorEastAsia" w:hAnsi="Verdana"/>
                <w:noProof/>
                <w:color w:val="0070C0"/>
                <w:kern w:val="2"/>
                <w:sz w:val="28"/>
                <w:szCs w:val="28"/>
                <w:lang w:eastAsia="ru-RU"/>
                <w14:ligatures w14:val="standardContextual"/>
              </w:rPr>
              <w:tab/>
            </w:r>
            <w:r w:rsidRPr="00044732">
              <w:rPr>
                <w:rStyle w:val="affc"/>
                <w:rFonts w:ascii="Verdana" w:eastAsia="Times New Roman" w:hAnsi="Verdana" w:cs="Times New Roman"/>
                <w:b/>
                <w:noProof/>
                <w:snapToGrid w:val="0"/>
                <w:color w:val="0070C0"/>
                <w:sz w:val="28"/>
                <w:szCs w:val="28"/>
                <w:lang w:bidi="ru-RU"/>
              </w:rPr>
              <w:t>Требования к плану мониторинга</w:t>
            </w:r>
            <w:r w:rsidRPr="00044732">
              <w:rPr>
                <w:rFonts w:ascii="Verdana" w:hAnsi="Verdana"/>
                <w:noProof/>
                <w:webHidden/>
                <w:color w:val="0070C0"/>
                <w:sz w:val="28"/>
                <w:szCs w:val="28"/>
              </w:rPr>
              <w:tab/>
            </w:r>
            <w:r w:rsidRPr="00044732">
              <w:rPr>
                <w:rFonts w:ascii="Verdana" w:hAnsi="Verdana"/>
                <w:noProof/>
                <w:webHidden/>
                <w:color w:val="0070C0"/>
                <w:sz w:val="28"/>
                <w:szCs w:val="28"/>
              </w:rPr>
              <w:fldChar w:fldCharType="begin"/>
            </w:r>
            <w:r w:rsidRPr="00044732">
              <w:rPr>
                <w:rFonts w:ascii="Verdana" w:hAnsi="Verdana"/>
                <w:noProof/>
                <w:webHidden/>
                <w:color w:val="0070C0"/>
                <w:sz w:val="28"/>
                <w:szCs w:val="28"/>
              </w:rPr>
              <w:instrText xml:space="preserve"> PAGEREF _Toc223339152 \h </w:instrText>
            </w:r>
            <w:r w:rsidRPr="00044732">
              <w:rPr>
                <w:rFonts w:ascii="Verdana" w:hAnsi="Verdana"/>
                <w:noProof/>
                <w:webHidden/>
                <w:color w:val="0070C0"/>
                <w:sz w:val="28"/>
                <w:szCs w:val="28"/>
              </w:rPr>
            </w:r>
            <w:r w:rsidRPr="00044732">
              <w:rPr>
                <w:rFonts w:ascii="Verdana" w:hAnsi="Verdana"/>
                <w:noProof/>
                <w:webHidden/>
                <w:color w:val="0070C0"/>
                <w:sz w:val="28"/>
                <w:szCs w:val="28"/>
              </w:rPr>
              <w:fldChar w:fldCharType="separate"/>
            </w:r>
            <w:r w:rsidRPr="00044732">
              <w:rPr>
                <w:rFonts w:ascii="Verdana" w:hAnsi="Verdana"/>
                <w:noProof/>
                <w:webHidden/>
                <w:color w:val="0070C0"/>
                <w:sz w:val="28"/>
                <w:szCs w:val="28"/>
              </w:rPr>
              <w:t>13</w:t>
            </w:r>
            <w:r w:rsidRPr="00044732">
              <w:rPr>
                <w:rFonts w:ascii="Verdana" w:hAnsi="Verdana"/>
                <w:noProof/>
                <w:webHidden/>
                <w:color w:val="0070C0"/>
                <w:sz w:val="28"/>
                <w:szCs w:val="28"/>
              </w:rPr>
              <w:fldChar w:fldCharType="end"/>
            </w:r>
          </w:hyperlink>
        </w:p>
        <w:p w14:paraId="1DFBA3A2" w14:textId="1BDD712F" w:rsidR="00E814E2" w:rsidRPr="00044732" w:rsidRDefault="00E814E2">
          <w:pPr>
            <w:pStyle w:val="16"/>
            <w:tabs>
              <w:tab w:val="left" w:pos="567"/>
              <w:tab w:val="right" w:leader="dot" w:pos="9345"/>
            </w:tabs>
            <w:rPr>
              <w:rFonts w:ascii="Verdana" w:eastAsiaTheme="minorEastAsia" w:hAnsi="Verdana"/>
              <w:noProof/>
              <w:color w:val="0070C0"/>
              <w:kern w:val="2"/>
              <w:sz w:val="28"/>
              <w:szCs w:val="28"/>
              <w:lang w:eastAsia="ru-RU"/>
              <w14:ligatures w14:val="standardContextual"/>
            </w:rPr>
          </w:pPr>
          <w:hyperlink w:anchor="_Toc223339153" w:history="1">
            <w:r w:rsidRPr="00044732">
              <w:rPr>
                <w:rStyle w:val="affc"/>
                <w:rFonts w:ascii="Verdana" w:eastAsia="Times New Roman" w:hAnsi="Verdana" w:cs="Times New Roman"/>
                <w:b/>
                <w:bCs/>
                <w:noProof/>
                <w:snapToGrid w:val="0"/>
                <w:color w:val="0070C0"/>
                <w:sz w:val="28"/>
                <w:szCs w:val="28"/>
                <w:lang w:eastAsia="ar-SA"/>
              </w:rPr>
              <w:t>7.</w:t>
            </w:r>
            <w:r w:rsidRPr="00044732">
              <w:rPr>
                <w:rFonts w:ascii="Verdana" w:eastAsiaTheme="minorEastAsia" w:hAnsi="Verdana"/>
                <w:noProof/>
                <w:color w:val="0070C0"/>
                <w:kern w:val="2"/>
                <w:sz w:val="28"/>
                <w:szCs w:val="28"/>
                <w:lang w:eastAsia="ru-RU"/>
                <w14:ligatures w14:val="standardContextual"/>
              </w:rPr>
              <w:tab/>
            </w:r>
            <w:r w:rsidRPr="00044732">
              <w:rPr>
                <w:rStyle w:val="affc"/>
                <w:rFonts w:ascii="Verdana" w:eastAsia="Times New Roman" w:hAnsi="Verdana" w:cs="Times New Roman"/>
                <w:b/>
                <w:noProof/>
                <w:snapToGrid w:val="0"/>
                <w:color w:val="0070C0"/>
                <w:sz w:val="28"/>
                <w:szCs w:val="28"/>
                <w:lang w:bidi="ru-RU"/>
              </w:rPr>
              <w:t>Проектный сценарий</w:t>
            </w:r>
            <w:r w:rsidRPr="00044732">
              <w:rPr>
                <w:rFonts w:ascii="Verdana" w:hAnsi="Verdana"/>
                <w:noProof/>
                <w:webHidden/>
                <w:color w:val="0070C0"/>
                <w:sz w:val="28"/>
                <w:szCs w:val="28"/>
              </w:rPr>
              <w:tab/>
            </w:r>
            <w:r w:rsidRPr="00044732">
              <w:rPr>
                <w:rFonts w:ascii="Verdana" w:hAnsi="Verdana"/>
                <w:noProof/>
                <w:webHidden/>
                <w:color w:val="0070C0"/>
                <w:sz w:val="28"/>
                <w:szCs w:val="28"/>
              </w:rPr>
              <w:fldChar w:fldCharType="begin"/>
            </w:r>
            <w:r w:rsidRPr="00044732">
              <w:rPr>
                <w:rFonts w:ascii="Verdana" w:hAnsi="Verdana"/>
                <w:noProof/>
                <w:webHidden/>
                <w:color w:val="0070C0"/>
                <w:sz w:val="28"/>
                <w:szCs w:val="28"/>
              </w:rPr>
              <w:instrText xml:space="preserve"> PAGEREF _Toc223339153 \h </w:instrText>
            </w:r>
            <w:r w:rsidRPr="00044732">
              <w:rPr>
                <w:rFonts w:ascii="Verdana" w:hAnsi="Verdana"/>
                <w:noProof/>
                <w:webHidden/>
                <w:color w:val="0070C0"/>
                <w:sz w:val="28"/>
                <w:szCs w:val="28"/>
              </w:rPr>
            </w:r>
            <w:r w:rsidRPr="00044732">
              <w:rPr>
                <w:rFonts w:ascii="Verdana" w:hAnsi="Verdana"/>
                <w:noProof/>
                <w:webHidden/>
                <w:color w:val="0070C0"/>
                <w:sz w:val="28"/>
                <w:szCs w:val="28"/>
              </w:rPr>
              <w:fldChar w:fldCharType="separate"/>
            </w:r>
            <w:r w:rsidRPr="00044732">
              <w:rPr>
                <w:rFonts w:ascii="Verdana" w:hAnsi="Verdana"/>
                <w:noProof/>
                <w:webHidden/>
                <w:color w:val="0070C0"/>
                <w:sz w:val="28"/>
                <w:szCs w:val="28"/>
              </w:rPr>
              <w:t>18</w:t>
            </w:r>
            <w:r w:rsidRPr="00044732">
              <w:rPr>
                <w:rFonts w:ascii="Verdana" w:hAnsi="Verdana"/>
                <w:noProof/>
                <w:webHidden/>
                <w:color w:val="0070C0"/>
                <w:sz w:val="28"/>
                <w:szCs w:val="28"/>
              </w:rPr>
              <w:fldChar w:fldCharType="end"/>
            </w:r>
          </w:hyperlink>
        </w:p>
        <w:p w14:paraId="59C15059" w14:textId="0EAC90CA" w:rsidR="00E814E2" w:rsidRPr="00044732" w:rsidRDefault="00E814E2">
          <w:pPr>
            <w:pStyle w:val="16"/>
            <w:tabs>
              <w:tab w:val="left" w:pos="567"/>
              <w:tab w:val="right" w:leader="dot" w:pos="9345"/>
            </w:tabs>
            <w:rPr>
              <w:rFonts w:ascii="Verdana" w:eastAsiaTheme="minorEastAsia" w:hAnsi="Verdana"/>
              <w:noProof/>
              <w:color w:val="0070C0"/>
              <w:kern w:val="2"/>
              <w:sz w:val="28"/>
              <w:szCs w:val="28"/>
              <w:lang w:eastAsia="ru-RU"/>
              <w14:ligatures w14:val="standardContextual"/>
            </w:rPr>
          </w:pPr>
          <w:hyperlink w:anchor="_Toc223339154" w:history="1">
            <w:r w:rsidRPr="00044732">
              <w:rPr>
                <w:rStyle w:val="affc"/>
                <w:rFonts w:ascii="Verdana" w:eastAsia="Times New Roman" w:hAnsi="Verdana" w:cs="Times New Roman"/>
                <w:b/>
                <w:noProof/>
                <w:snapToGrid w:val="0"/>
                <w:color w:val="0070C0"/>
                <w:sz w:val="28"/>
                <w:szCs w:val="28"/>
                <w:lang w:bidi="ru-RU"/>
              </w:rPr>
              <w:t>8.</w:t>
            </w:r>
            <w:r w:rsidRPr="00044732">
              <w:rPr>
                <w:rFonts w:ascii="Verdana" w:eastAsiaTheme="minorEastAsia" w:hAnsi="Verdana"/>
                <w:noProof/>
                <w:color w:val="0070C0"/>
                <w:kern w:val="2"/>
                <w:sz w:val="28"/>
                <w:szCs w:val="28"/>
                <w:lang w:eastAsia="ru-RU"/>
                <w14:ligatures w14:val="standardContextual"/>
              </w:rPr>
              <w:tab/>
            </w:r>
            <w:r w:rsidRPr="00044732">
              <w:rPr>
                <w:rStyle w:val="affc"/>
                <w:rFonts w:ascii="Verdana" w:eastAsia="Times New Roman" w:hAnsi="Verdana" w:cs="Times New Roman"/>
                <w:b/>
                <w:noProof/>
                <w:snapToGrid w:val="0"/>
                <w:color w:val="0070C0"/>
                <w:sz w:val="28"/>
                <w:szCs w:val="28"/>
                <w:lang w:bidi="ru-RU"/>
              </w:rPr>
              <w:t>Сокращение выбросов</w:t>
            </w:r>
            <w:r w:rsidRPr="00044732">
              <w:rPr>
                <w:rFonts w:ascii="Verdana" w:hAnsi="Verdana"/>
                <w:noProof/>
                <w:webHidden/>
                <w:color w:val="0070C0"/>
                <w:sz w:val="28"/>
                <w:szCs w:val="28"/>
              </w:rPr>
              <w:tab/>
            </w:r>
            <w:r w:rsidRPr="00044732">
              <w:rPr>
                <w:rFonts w:ascii="Verdana" w:hAnsi="Verdana"/>
                <w:noProof/>
                <w:webHidden/>
                <w:color w:val="0070C0"/>
                <w:sz w:val="28"/>
                <w:szCs w:val="28"/>
              </w:rPr>
              <w:fldChar w:fldCharType="begin"/>
            </w:r>
            <w:r w:rsidRPr="00044732">
              <w:rPr>
                <w:rFonts w:ascii="Verdana" w:hAnsi="Verdana"/>
                <w:noProof/>
                <w:webHidden/>
                <w:color w:val="0070C0"/>
                <w:sz w:val="28"/>
                <w:szCs w:val="28"/>
              </w:rPr>
              <w:instrText xml:space="preserve"> PAGEREF _Toc223339154 \h </w:instrText>
            </w:r>
            <w:r w:rsidRPr="00044732">
              <w:rPr>
                <w:rFonts w:ascii="Verdana" w:hAnsi="Verdana"/>
                <w:noProof/>
                <w:webHidden/>
                <w:color w:val="0070C0"/>
                <w:sz w:val="28"/>
                <w:szCs w:val="28"/>
              </w:rPr>
            </w:r>
            <w:r w:rsidRPr="00044732">
              <w:rPr>
                <w:rFonts w:ascii="Verdana" w:hAnsi="Verdana"/>
                <w:noProof/>
                <w:webHidden/>
                <w:color w:val="0070C0"/>
                <w:sz w:val="28"/>
                <w:szCs w:val="28"/>
              </w:rPr>
              <w:fldChar w:fldCharType="separate"/>
            </w:r>
            <w:r w:rsidRPr="00044732">
              <w:rPr>
                <w:rFonts w:ascii="Verdana" w:hAnsi="Verdana"/>
                <w:noProof/>
                <w:webHidden/>
                <w:color w:val="0070C0"/>
                <w:sz w:val="28"/>
                <w:szCs w:val="28"/>
              </w:rPr>
              <w:t>18</w:t>
            </w:r>
            <w:r w:rsidRPr="00044732">
              <w:rPr>
                <w:rFonts w:ascii="Verdana" w:hAnsi="Verdana"/>
                <w:noProof/>
                <w:webHidden/>
                <w:color w:val="0070C0"/>
                <w:sz w:val="28"/>
                <w:szCs w:val="28"/>
              </w:rPr>
              <w:fldChar w:fldCharType="end"/>
            </w:r>
          </w:hyperlink>
        </w:p>
        <w:p w14:paraId="68343FA5" w14:textId="39359143" w:rsidR="00E814E2" w:rsidRPr="00044732" w:rsidRDefault="00E814E2">
          <w:pPr>
            <w:pStyle w:val="16"/>
            <w:tabs>
              <w:tab w:val="left" w:pos="567"/>
              <w:tab w:val="right" w:leader="dot" w:pos="9345"/>
            </w:tabs>
            <w:rPr>
              <w:rFonts w:ascii="Verdana" w:eastAsiaTheme="minorEastAsia" w:hAnsi="Verdana"/>
              <w:noProof/>
              <w:color w:val="0070C0"/>
              <w:kern w:val="2"/>
              <w:sz w:val="28"/>
              <w:szCs w:val="28"/>
              <w:lang w:eastAsia="ru-RU"/>
              <w14:ligatures w14:val="standardContextual"/>
            </w:rPr>
          </w:pPr>
          <w:hyperlink w:anchor="_Toc223339155" w:history="1">
            <w:r w:rsidRPr="00044732">
              <w:rPr>
                <w:rStyle w:val="affc"/>
                <w:rFonts w:ascii="Verdana" w:eastAsia="Times New Roman" w:hAnsi="Verdana" w:cs="Times New Roman"/>
                <w:b/>
                <w:bCs/>
                <w:noProof/>
                <w:snapToGrid w:val="0"/>
                <w:color w:val="0070C0"/>
                <w:sz w:val="28"/>
                <w:szCs w:val="28"/>
                <w:lang w:eastAsia="ar-SA"/>
              </w:rPr>
              <w:t>9.</w:t>
            </w:r>
            <w:r w:rsidRPr="00044732">
              <w:rPr>
                <w:rFonts w:ascii="Verdana" w:eastAsiaTheme="minorEastAsia" w:hAnsi="Verdana"/>
                <w:noProof/>
                <w:color w:val="0070C0"/>
                <w:kern w:val="2"/>
                <w:sz w:val="28"/>
                <w:szCs w:val="28"/>
                <w:lang w:eastAsia="ru-RU"/>
                <w14:ligatures w14:val="standardContextual"/>
              </w:rPr>
              <w:tab/>
            </w:r>
            <w:r w:rsidRPr="00044732">
              <w:rPr>
                <w:rStyle w:val="affc"/>
                <w:rFonts w:ascii="Verdana" w:eastAsia="Times New Roman" w:hAnsi="Verdana" w:cs="Times New Roman"/>
                <w:b/>
                <w:noProof/>
                <w:snapToGrid w:val="0"/>
                <w:color w:val="0070C0"/>
                <w:sz w:val="28"/>
                <w:szCs w:val="28"/>
                <w:lang w:bidi="ru-RU"/>
              </w:rPr>
              <w:t>Оценка выбросов от утечек при реализации проектной деятельности</w:t>
            </w:r>
            <w:r w:rsidRPr="00044732">
              <w:rPr>
                <w:rFonts w:ascii="Verdana" w:hAnsi="Verdana"/>
                <w:noProof/>
                <w:webHidden/>
                <w:color w:val="0070C0"/>
                <w:sz w:val="28"/>
                <w:szCs w:val="28"/>
              </w:rPr>
              <w:tab/>
            </w:r>
            <w:r w:rsidRPr="00044732">
              <w:rPr>
                <w:rFonts w:ascii="Verdana" w:hAnsi="Verdana"/>
                <w:noProof/>
                <w:webHidden/>
                <w:color w:val="0070C0"/>
                <w:sz w:val="28"/>
                <w:szCs w:val="28"/>
              </w:rPr>
              <w:fldChar w:fldCharType="begin"/>
            </w:r>
            <w:r w:rsidRPr="00044732">
              <w:rPr>
                <w:rFonts w:ascii="Verdana" w:hAnsi="Verdana"/>
                <w:noProof/>
                <w:webHidden/>
                <w:color w:val="0070C0"/>
                <w:sz w:val="28"/>
                <w:szCs w:val="28"/>
              </w:rPr>
              <w:instrText xml:space="preserve"> PAGEREF _Toc223339155 \h </w:instrText>
            </w:r>
            <w:r w:rsidRPr="00044732">
              <w:rPr>
                <w:rFonts w:ascii="Verdana" w:hAnsi="Verdana"/>
                <w:noProof/>
                <w:webHidden/>
                <w:color w:val="0070C0"/>
                <w:sz w:val="28"/>
                <w:szCs w:val="28"/>
              </w:rPr>
            </w:r>
            <w:r w:rsidRPr="00044732">
              <w:rPr>
                <w:rFonts w:ascii="Verdana" w:hAnsi="Verdana"/>
                <w:noProof/>
                <w:webHidden/>
                <w:color w:val="0070C0"/>
                <w:sz w:val="28"/>
                <w:szCs w:val="28"/>
              </w:rPr>
              <w:fldChar w:fldCharType="separate"/>
            </w:r>
            <w:r w:rsidRPr="00044732">
              <w:rPr>
                <w:rFonts w:ascii="Verdana" w:hAnsi="Verdana"/>
                <w:noProof/>
                <w:webHidden/>
                <w:color w:val="0070C0"/>
                <w:sz w:val="28"/>
                <w:szCs w:val="28"/>
              </w:rPr>
              <w:t>18</w:t>
            </w:r>
            <w:r w:rsidRPr="00044732">
              <w:rPr>
                <w:rFonts w:ascii="Verdana" w:hAnsi="Verdana"/>
                <w:noProof/>
                <w:webHidden/>
                <w:color w:val="0070C0"/>
                <w:sz w:val="28"/>
                <w:szCs w:val="28"/>
              </w:rPr>
              <w:fldChar w:fldCharType="end"/>
            </w:r>
          </w:hyperlink>
        </w:p>
        <w:p w14:paraId="377A8A90" w14:textId="7F1BDA96" w:rsidR="00E814E2" w:rsidRPr="00044732" w:rsidRDefault="00E814E2">
          <w:pPr>
            <w:pStyle w:val="16"/>
            <w:tabs>
              <w:tab w:val="left" w:pos="850"/>
              <w:tab w:val="right" w:leader="dot" w:pos="9345"/>
            </w:tabs>
            <w:rPr>
              <w:rFonts w:ascii="Verdana" w:eastAsiaTheme="minorEastAsia" w:hAnsi="Verdana"/>
              <w:noProof/>
              <w:color w:val="0070C0"/>
              <w:kern w:val="2"/>
              <w:sz w:val="28"/>
              <w:szCs w:val="28"/>
              <w:lang w:eastAsia="ru-RU"/>
              <w14:ligatures w14:val="standardContextual"/>
            </w:rPr>
          </w:pPr>
          <w:hyperlink w:anchor="_Toc223339156" w:history="1">
            <w:r w:rsidRPr="00044732">
              <w:rPr>
                <w:rStyle w:val="affc"/>
                <w:rFonts w:ascii="Verdana" w:eastAsia="Times New Roman" w:hAnsi="Verdana" w:cs="Times New Roman"/>
                <w:b/>
                <w:bCs/>
                <w:noProof/>
                <w:snapToGrid w:val="0"/>
                <w:color w:val="0070C0"/>
                <w:sz w:val="28"/>
                <w:szCs w:val="28"/>
                <w:lang w:eastAsia="ar-SA"/>
              </w:rPr>
              <w:t>10.</w:t>
            </w:r>
            <w:r w:rsidRPr="00044732">
              <w:rPr>
                <w:rFonts w:ascii="Verdana" w:eastAsiaTheme="minorEastAsia" w:hAnsi="Verdana"/>
                <w:noProof/>
                <w:color w:val="0070C0"/>
                <w:kern w:val="2"/>
                <w:sz w:val="28"/>
                <w:szCs w:val="28"/>
                <w:lang w:eastAsia="ru-RU"/>
                <w14:ligatures w14:val="standardContextual"/>
              </w:rPr>
              <w:tab/>
            </w:r>
            <w:r w:rsidRPr="00044732">
              <w:rPr>
                <w:rStyle w:val="affc"/>
                <w:rFonts w:ascii="Verdana" w:eastAsia="Times New Roman" w:hAnsi="Verdana" w:cs="Times New Roman"/>
                <w:b/>
                <w:noProof/>
                <w:snapToGrid w:val="0"/>
                <w:color w:val="0070C0"/>
                <w:sz w:val="28"/>
                <w:szCs w:val="28"/>
                <w:lang w:bidi="ru-RU"/>
              </w:rPr>
              <w:t>Управление рисками</w:t>
            </w:r>
            <w:r w:rsidRPr="00044732">
              <w:rPr>
                <w:rFonts w:ascii="Verdana" w:hAnsi="Verdana"/>
                <w:noProof/>
                <w:webHidden/>
                <w:color w:val="0070C0"/>
                <w:sz w:val="28"/>
                <w:szCs w:val="28"/>
              </w:rPr>
              <w:tab/>
            </w:r>
            <w:r w:rsidRPr="00044732">
              <w:rPr>
                <w:rFonts w:ascii="Verdana" w:hAnsi="Verdana"/>
                <w:noProof/>
                <w:webHidden/>
                <w:color w:val="0070C0"/>
                <w:sz w:val="28"/>
                <w:szCs w:val="28"/>
              </w:rPr>
              <w:fldChar w:fldCharType="begin"/>
            </w:r>
            <w:r w:rsidRPr="00044732">
              <w:rPr>
                <w:rFonts w:ascii="Verdana" w:hAnsi="Verdana"/>
                <w:noProof/>
                <w:webHidden/>
                <w:color w:val="0070C0"/>
                <w:sz w:val="28"/>
                <w:szCs w:val="28"/>
              </w:rPr>
              <w:instrText xml:space="preserve"> PAGEREF _Toc223339156 \h </w:instrText>
            </w:r>
            <w:r w:rsidRPr="00044732">
              <w:rPr>
                <w:rFonts w:ascii="Verdana" w:hAnsi="Verdana"/>
                <w:noProof/>
                <w:webHidden/>
                <w:color w:val="0070C0"/>
                <w:sz w:val="28"/>
                <w:szCs w:val="28"/>
              </w:rPr>
            </w:r>
            <w:r w:rsidRPr="00044732">
              <w:rPr>
                <w:rFonts w:ascii="Verdana" w:hAnsi="Verdana"/>
                <w:noProof/>
                <w:webHidden/>
                <w:color w:val="0070C0"/>
                <w:sz w:val="28"/>
                <w:szCs w:val="28"/>
              </w:rPr>
              <w:fldChar w:fldCharType="separate"/>
            </w:r>
            <w:r w:rsidRPr="00044732">
              <w:rPr>
                <w:rFonts w:ascii="Verdana" w:hAnsi="Verdana"/>
                <w:noProof/>
                <w:webHidden/>
                <w:color w:val="0070C0"/>
                <w:sz w:val="28"/>
                <w:szCs w:val="28"/>
              </w:rPr>
              <w:t>19</w:t>
            </w:r>
            <w:r w:rsidRPr="00044732">
              <w:rPr>
                <w:rFonts w:ascii="Verdana" w:hAnsi="Verdana"/>
                <w:noProof/>
                <w:webHidden/>
                <w:color w:val="0070C0"/>
                <w:sz w:val="28"/>
                <w:szCs w:val="28"/>
              </w:rPr>
              <w:fldChar w:fldCharType="end"/>
            </w:r>
          </w:hyperlink>
        </w:p>
        <w:p w14:paraId="7322862F" w14:textId="3C254F5D" w:rsidR="00E814E2" w:rsidRPr="00044732" w:rsidRDefault="00E814E2">
          <w:pPr>
            <w:pStyle w:val="16"/>
            <w:tabs>
              <w:tab w:val="left" w:pos="850"/>
              <w:tab w:val="right" w:leader="dot" w:pos="9345"/>
            </w:tabs>
            <w:rPr>
              <w:rFonts w:ascii="Verdana" w:eastAsiaTheme="minorEastAsia" w:hAnsi="Verdana"/>
              <w:noProof/>
              <w:color w:val="0070C0"/>
              <w:kern w:val="2"/>
              <w:sz w:val="28"/>
              <w:szCs w:val="28"/>
              <w:lang w:eastAsia="ru-RU"/>
              <w14:ligatures w14:val="standardContextual"/>
            </w:rPr>
          </w:pPr>
          <w:hyperlink w:anchor="_Toc223339157" w:history="1">
            <w:r w:rsidRPr="00044732">
              <w:rPr>
                <w:rStyle w:val="affc"/>
                <w:rFonts w:ascii="Verdana" w:eastAsia="Times New Roman" w:hAnsi="Verdana" w:cs="Times New Roman"/>
                <w:b/>
                <w:bCs/>
                <w:noProof/>
                <w:snapToGrid w:val="0"/>
                <w:color w:val="0070C0"/>
                <w:sz w:val="28"/>
                <w:szCs w:val="28"/>
                <w:lang w:eastAsia="ar-SA"/>
              </w:rPr>
              <w:t>11.</w:t>
            </w:r>
            <w:r w:rsidRPr="00044732">
              <w:rPr>
                <w:rFonts w:ascii="Verdana" w:eastAsiaTheme="minorEastAsia" w:hAnsi="Verdana"/>
                <w:noProof/>
                <w:color w:val="0070C0"/>
                <w:kern w:val="2"/>
                <w:sz w:val="28"/>
                <w:szCs w:val="28"/>
                <w:lang w:eastAsia="ru-RU"/>
                <w14:ligatures w14:val="standardContextual"/>
              </w:rPr>
              <w:tab/>
            </w:r>
            <w:r w:rsidRPr="00044732">
              <w:rPr>
                <w:rStyle w:val="affc"/>
                <w:rFonts w:ascii="Verdana" w:eastAsia="Times New Roman" w:hAnsi="Verdana" w:cs="Times New Roman"/>
                <w:b/>
                <w:noProof/>
                <w:snapToGrid w:val="0"/>
                <w:color w:val="0070C0"/>
                <w:sz w:val="28"/>
                <w:szCs w:val="28"/>
                <w:lang w:bidi="ru-RU"/>
              </w:rPr>
              <w:t>Методы предотвращения дублирования учёта, негативного воздействия на окружающую среду и общество</w:t>
            </w:r>
            <w:r w:rsidRPr="00044732">
              <w:rPr>
                <w:rFonts w:ascii="Verdana" w:hAnsi="Verdana"/>
                <w:noProof/>
                <w:webHidden/>
                <w:color w:val="0070C0"/>
                <w:sz w:val="28"/>
                <w:szCs w:val="28"/>
              </w:rPr>
              <w:tab/>
            </w:r>
            <w:r w:rsidRPr="00044732">
              <w:rPr>
                <w:rFonts w:ascii="Verdana" w:hAnsi="Verdana"/>
                <w:noProof/>
                <w:webHidden/>
                <w:color w:val="0070C0"/>
                <w:sz w:val="28"/>
                <w:szCs w:val="28"/>
              </w:rPr>
              <w:fldChar w:fldCharType="begin"/>
            </w:r>
            <w:r w:rsidRPr="00044732">
              <w:rPr>
                <w:rFonts w:ascii="Verdana" w:hAnsi="Verdana"/>
                <w:noProof/>
                <w:webHidden/>
                <w:color w:val="0070C0"/>
                <w:sz w:val="28"/>
                <w:szCs w:val="28"/>
              </w:rPr>
              <w:instrText xml:space="preserve"> PAGEREF _Toc223339157 \h </w:instrText>
            </w:r>
            <w:r w:rsidRPr="00044732">
              <w:rPr>
                <w:rFonts w:ascii="Verdana" w:hAnsi="Verdana"/>
                <w:noProof/>
                <w:webHidden/>
                <w:color w:val="0070C0"/>
                <w:sz w:val="28"/>
                <w:szCs w:val="28"/>
              </w:rPr>
            </w:r>
            <w:r w:rsidRPr="00044732">
              <w:rPr>
                <w:rFonts w:ascii="Verdana" w:hAnsi="Verdana"/>
                <w:noProof/>
                <w:webHidden/>
                <w:color w:val="0070C0"/>
                <w:sz w:val="28"/>
                <w:szCs w:val="28"/>
              </w:rPr>
              <w:fldChar w:fldCharType="separate"/>
            </w:r>
            <w:r w:rsidRPr="00044732">
              <w:rPr>
                <w:rFonts w:ascii="Verdana" w:hAnsi="Verdana"/>
                <w:noProof/>
                <w:webHidden/>
                <w:color w:val="0070C0"/>
                <w:sz w:val="28"/>
                <w:szCs w:val="28"/>
              </w:rPr>
              <w:t>20</w:t>
            </w:r>
            <w:r w:rsidRPr="00044732">
              <w:rPr>
                <w:rFonts w:ascii="Verdana" w:hAnsi="Verdana"/>
                <w:noProof/>
                <w:webHidden/>
                <w:color w:val="0070C0"/>
                <w:sz w:val="28"/>
                <w:szCs w:val="28"/>
              </w:rPr>
              <w:fldChar w:fldCharType="end"/>
            </w:r>
          </w:hyperlink>
        </w:p>
        <w:p w14:paraId="0E82AB0B" w14:textId="20DE541F" w:rsidR="00E814E2" w:rsidRPr="00044732" w:rsidRDefault="00E814E2">
          <w:pPr>
            <w:pStyle w:val="16"/>
            <w:tabs>
              <w:tab w:val="left" w:pos="850"/>
              <w:tab w:val="right" w:leader="dot" w:pos="9345"/>
            </w:tabs>
            <w:rPr>
              <w:rFonts w:ascii="Verdana" w:eastAsiaTheme="minorEastAsia" w:hAnsi="Verdana"/>
              <w:noProof/>
              <w:color w:val="0070C0"/>
              <w:kern w:val="2"/>
              <w:sz w:val="28"/>
              <w:szCs w:val="28"/>
              <w:lang w:eastAsia="ru-RU"/>
              <w14:ligatures w14:val="standardContextual"/>
            </w:rPr>
          </w:pPr>
          <w:hyperlink w:anchor="_Toc223339158" w:history="1">
            <w:r w:rsidRPr="00044732">
              <w:rPr>
                <w:rStyle w:val="affc"/>
                <w:rFonts w:ascii="Verdana" w:eastAsia="Times New Roman" w:hAnsi="Verdana" w:cs="Times New Roman"/>
                <w:b/>
                <w:bCs/>
                <w:noProof/>
                <w:snapToGrid w:val="0"/>
                <w:color w:val="0070C0"/>
                <w:sz w:val="28"/>
                <w:szCs w:val="28"/>
                <w:lang w:eastAsia="ar-SA"/>
              </w:rPr>
              <w:t>12.</w:t>
            </w:r>
            <w:r w:rsidRPr="00044732">
              <w:rPr>
                <w:rFonts w:ascii="Verdana" w:eastAsiaTheme="minorEastAsia" w:hAnsi="Verdana"/>
                <w:noProof/>
                <w:color w:val="0070C0"/>
                <w:kern w:val="2"/>
                <w:sz w:val="28"/>
                <w:szCs w:val="28"/>
                <w:lang w:eastAsia="ru-RU"/>
                <w14:ligatures w14:val="standardContextual"/>
              </w:rPr>
              <w:tab/>
            </w:r>
            <w:r w:rsidRPr="00044732">
              <w:rPr>
                <w:rStyle w:val="affc"/>
                <w:rFonts w:ascii="Verdana" w:eastAsia="Times New Roman" w:hAnsi="Verdana" w:cs="Times New Roman"/>
                <w:b/>
                <w:noProof/>
                <w:snapToGrid w:val="0"/>
                <w:color w:val="0070C0"/>
                <w:sz w:val="28"/>
                <w:szCs w:val="28"/>
                <w:lang w:bidi="ru-RU"/>
              </w:rPr>
              <w:t>Рекомендации в отношении изменения или сохранения базовой линии в случае продления зачётного периода и проектной деятельности</w:t>
            </w:r>
            <w:r w:rsidRPr="00044732">
              <w:rPr>
                <w:rFonts w:ascii="Verdana" w:hAnsi="Verdana"/>
                <w:noProof/>
                <w:webHidden/>
                <w:color w:val="0070C0"/>
                <w:sz w:val="28"/>
                <w:szCs w:val="28"/>
              </w:rPr>
              <w:tab/>
            </w:r>
            <w:r w:rsidRPr="00044732">
              <w:rPr>
                <w:rFonts w:ascii="Verdana" w:hAnsi="Verdana"/>
                <w:noProof/>
                <w:webHidden/>
                <w:color w:val="0070C0"/>
                <w:sz w:val="28"/>
                <w:szCs w:val="28"/>
              </w:rPr>
              <w:fldChar w:fldCharType="begin"/>
            </w:r>
            <w:r w:rsidRPr="00044732">
              <w:rPr>
                <w:rFonts w:ascii="Verdana" w:hAnsi="Verdana"/>
                <w:noProof/>
                <w:webHidden/>
                <w:color w:val="0070C0"/>
                <w:sz w:val="28"/>
                <w:szCs w:val="28"/>
              </w:rPr>
              <w:instrText xml:space="preserve"> PAGEREF _Toc223339158 \h </w:instrText>
            </w:r>
            <w:r w:rsidRPr="00044732">
              <w:rPr>
                <w:rFonts w:ascii="Verdana" w:hAnsi="Verdana"/>
                <w:noProof/>
                <w:webHidden/>
                <w:color w:val="0070C0"/>
                <w:sz w:val="28"/>
                <w:szCs w:val="28"/>
              </w:rPr>
            </w:r>
            <w:r w:rsidRPr="00044732">
              <w:rPr>
                <w:rFonts w:ascii="Verdana" w:hAnsi="Verdana"/>
                <w:noProof/>
                <w:webHidden/>
                <w:color w:val="0070C0"/>
                <w:sz w:val="28"/>
                <w:szCs w:val="28"/>
              </w:rPr>
              <w:fldChar w:fldCharType="separate"/>
            </w:r>
            <w:r w:rsidRPr="00044732">
              <w:rPr>
                <w:rFonts w:ascii="Verdana" w:hAnsi="Verdana"/>
                <w:noProof/>
                <w:webHidden/>
                <w:color w:val="0070C0"/>
                <w:sz w:val="28"/>
                <w:szCs w:val="28"/>
              </w:rPr>
              <w:t>21</w:t>
            </w:r>
            <w:r w:rsidRPr="00044732">
              <w:rPr>
                <w:rFonts w:ascii="Verdana" w:hAnsi="Verdana"/>
                <w:noProof/>
                <w:webHidden/>
                <w:color w:val="0070C0"/>
                <w:sz w:val="28"/>
                <w:szCs w:val="28"/>
              </w:rPr>
              <w:fldChar w:fldCharType="end"/>
            </w:r>
          </w:hyperlink>
        </w:p>
        <w:p w14:paraId="45E8831D" w14:textId="2510EE31" w:rsidR="00E814E2" w:rsidRPr="00044732" w:rsidRDefault="00E814E2">
          <w:pPr>
            <w:pStyle w:val="16"/>
            <w:tabs>
              <w:tab w:val="left" w:pos="850"/>
              <w:tab w:val="right" w:leader="dot" w:pos="9345"/>
            </w:tabs>
            <w:rPr>
              <w:rFonts w:ascii="Verdana" w:eastAsiaTheme="minorEastAsia" w:hAnsi="Verdana"/>
              <w:noProof/>
              <w:color w:val="0070C0"/>
              <w:kern w:val="2"/>
              <w:sz w:val="28"/>
              <w:szCs w:val="28"/>
              <w:lang w:eastAsia="ru-RU"/>
              <w14:ligatures w14:val="standardContextual"/>
            </w:rPr>
          </w:pPr>
          <w:hyperlink w:anchor="_Toc223339159" w:history="1">
            <w:r w:rsidRPr="00044732">
              <w:rPr>
                <w:rStyle w:val="affc"/>
                <w:rFonts w:ascii="Verdana" w:eastAsia="Times New Roman" w:hAnsi="Verdana" w:cs="Times New Roman"/>
                <w:b/>
                <w:bCs/>
                <w:noProof/>
                <w:snapToGrid w:val="0"/>
                <w:color w:val="0070C0"/>
                <w:sz w:val="28"/>
                <w:szCs w:val="28"/>
                <w:lang w:eastAsia="ar-SA"/>
              </w:rPr>
              <w:t>13.</w:t>
            </w:r>
            <w:r w:rsidRPr="00044732">
              <w:rPr>
                <w:rFonts w:ascii="Verdana" w:eastAsiaTheme="minorEastAsia" w:hAnsi="Verdana"/>
                <w:noProof/>
                <w:color w:val="0070C0"/>
                <w:kern w:val="2"/>
                <w:sz w:val="28"/>
                <w:szCs w:val="28"/>
                <w:lang w:eastAsia="ru-RU"/>
                <w14:ligatures w14:val="standardContextual"/>
              </w:rPr>
              <w:tab/>
            </w:r>
            <w:r w:rsidRPr="00044732">
              <w:rPr>
                <w:rStyle w:val="affc"/>
                <w:rFonts w:ascii="Verdana" w:eastAsia="Times New Roman" w:hAnsi="Verdana" w:cs="Times New Roman"/>
                <w:b/>
                <w:noProof/>
                <w:snapToGrid w:val="0"/>
                <w:color w:val="0070C0"/>
                <w:sz w:val="28"/>
                <w:szCs w:val="28"/>
                <w:lang w:bidi="ru-RU"/>
              </w:rPr>
              <w:t>Нормативные ссылки</w:t>
            </w:r>
            <w:r w:rsidRPr="00044732">
              <w:rPr>
                <w:rFonts w:ascii="Verdana" w:hAnsi="Verdana"/>
                <w:noProof/>
                <w:webHidden/>
                <w:color w:val="0070C0"/>
                <w:sz w:val="28"/>
                <w:szCs w:val="28"/>
              </w:rPr>
              <w:tab/>
            </w:r>
            <w:r w:rsidRPr="00044732">
              <w:rPr>
                <w:rFonts w:ascii="Verdana" w:hAnsi="Verdana"/>
                <w:noProof/>
                <w:webHidden/>
                <w:color w:val="0070C0"/>
                <w:sz w:val="28"/>
                <w:szCs w:val="28"/>
              </w:rPr>
              <w:fldChar w:fldCharType="begin"/>
            </w:r>
            <w:r w:rsidRPr="00044732">
              <w:rPr>
                <w:rFonts w:ascii="Verdana" w:hAnsi="Verdana"/>
                <w:noProof/>
                <w:webHidden/>
                <w:color w:val="0070C0"/>
                <w:sz w:val="28"/>
                <w:szCs w:val="28"/>
              </w:rPr>
              <w:instrText xml:space="preserve"> PAGEREF _Toc223339159 \h </w:instrText>
            </w:r>
            <w:r w:rsidRPr="00044732">
              <w:rPr>
                <w:rFonts w:ascii="Verdana" w:hAnsi="Verdana"/>
                <w:noProof/>
                <w:webHidden/>
                <w:color w:val="0070C0"/>
                <w:sz w:val="28"/>
                <w:szCs w:val="28"/>
              </w:rPr>
            </w:r>
            <w:r w:rsidRPr="00044732">
              <w:rPr>
                <w:rFonts w:ascii="Verdana" w:hAnsi="Verdana"/>
                <w:noProof/>
                <w:webHidden/>
                <w:color w:val="0070C0"/>
                <w:sz w:val="28"/>
                <w:szCs w:val="28"/>
              </w:rPr>
              <w:fldChar w:fldCharType="separate"/>
            </w:r>
            <w:r w:rsidRPr="00044732">
              <w:rPr>
                <w:rFonts w:ascii="Verdana" w:hAnsi="Verdana"/>
                <w:noProof/>
                <w:webHidden/>
                <w:color w:val="0070C0"/>
                <w:sz w:val="28"/>
                <w:szCs w:val="28"/>
              </w:rPr>
              <w:t>21</w:t>
            </w:r>
            <w:r w:rsidRPr="00044732">
              <w:rPr>
                <w:rFonts w:ascii="Verdana" w:hAnsi="Verdana"/>
                <w:noProof/>
                <w:webHidden/>
                <w:color w:val="0070C0"/>
                <w:sz w:val="28"/>
                <w:szCs w:val="28"/>
              </w:rPr>
              <w:fldChar w:fldCharType="end"/>
            </w:r>
          </w:hyperlink>
        </w:p>
        <w:p w14:paraId="44A2355A" w14:textId="6596AC70" w:rsidR="00E814E2" w:rsidRPr="00044732" w:rsidRDefault="00E814E2">
          <w:pPr>
            <w:pStyle w:val="16"/>
            <w:tabs>
              <w:tab w:val="right" w:leader="dot" w:pos="9345"/>
            </w:tabs>
            <w:rPr>
              <w:rFonts w:ascii="Verdana" w:eastAsiaTheme="minorEastAsia" w:hAnsi="Verdana"/>
              <w:noProof/>
              <w:color w:val="0070C0"/>
              <w:kern w:val="2"/>
              <w:sz w:val="28"/>
              <w:szCs w:val="28"/>
              <w:lang w:eastAsia="ru-RU"/>
              <w14:ligatures w14:val="standardContextual"/>
            </w:rPr>
          </w:pPr>
          <w:hyperlink w:anchor="_Toc223339160" w:history="1">
            <w:r w:rsidRPr="00044732">
              <w:rPr>
                <w:rStyle w:val="affc"/>
                <w:rFonts w:ascii="Verdana" w:eastAsia="Times New Roman" w:hAnsi="Verdana" w:cs="Times New Roman"/>
                <w:b/>
                <w:noProof/>
                <w:snapToGrid w:val="0"/>
                <w:color w:val="0070C0"/>
                <w:sz w:val="28"/>
                <w:szCs w:val="28"/>
                <w:lang w:bidi="ru-RU"/>
              </w:rPr>
              <w:t>Приложение 1</w:t>
            </w:r>
          </w:hyperlink>
          <w:r w:rsidRPr="00283149">
            <w:rPr>
              <w:rStyle w:val="affc"/>
              <w:rFonts w:ascii="Verdana" w:hAnsi="Verdana"/>
              <w:noProof/>
              <w:color w:val="0070C0"/>
              <w:sz w:val="28"/>
              <w:szCs w:val="28"/>
              <w:u w:val="none"/>
            </w:rPr>
            <w:t xml:space="preserve"> </w:t>
          </w:r>
          <w:hyperlink w:anchor="_Toc223339161" w:history="1">
            <w:r w:rsidRPr="00044732">
              <w:rPr>
                <w:rStyle w:val="affc"/>
                <w:rFonts w:ascii="Verdana" w:eastAsia="Times New Roman" w:hAnsi="Verdana" w:cs="Times New Roman"/>
                <w:b/>
                <w:noProof/>
                <w:snapToGrid w:val="0"/>
                <w:color w:val="0070C0"/>
                <w:sz w:val="28"/>
                <w:szCs w:val="28"/>
                <w:lang w:bidi="ru-RU"/>
              </w:rPr>
              <w:t>Управление рисками</w:t>
            </w:r>
            <w:r w:rsidRPr="00044732">
              <w:rPr>
                <w:rFonts w:ascii="Verdana" w:hAnsi="Verdana"/>
                <w:noProof/>
                <w:webHidden/>
                <w:color w:val="0070C0"/>
                <w:sz w:val="28"/>
                <w:szCs w:val="28"/>
              </w:rPr>
              <w:tab/>
            </w:r>
            <w:r w:rsidRPr="00044732">
              <w:rPr>
                <w:rFonts w:ascii="Verdana" w:hAnsi="Verdana"/>
                <w:noProof/>
                <w:webHidden/>
                <w:color w:val="0070C0"/>
                <w:sz w:val="28"/>
                <w:szCs w:val="28"/>
              </w:rPr>
              <w:fldChar w:fldCharType="begin"/>
            </w:r>
            <w:r w:rsidRPr="00044732">
              <w:rPr>
                <w:rFonts w:ascii="Verdana" w:hAnsi="Verdana"/>
                <w:noProof/>
                <w:webHidden/>
                <w:color w:val="0070C0"/>
                <w:sz w:val="28"/>
                <w:szCs w:val="28"/>
              </w:rPr>
              <w:instrText xml:space="preserve"> PAGEREF _Toc223339161 \h </w:instrText>
            </w:r>
            <w:r w:rsidRPr="00044732">
              <w:rPr>
                <w:rFonts w:ascii="Verdana" w:hAnsi="Verdana"/>
                <w:noProof/>
                <w:webHidden/>
                <w:color w:val="0070C0"/>
                <w:sz w:val="28"/>
                <w:szCs w:val="28"/>
              </w:rPr>
            </w:r>
            <w:r w:rsidRPr="00044732">
              <w:rPr>
                <w:rFonts w:ascii="Verdana" w:hAnsi="Verdana"/>
                <w:noProof/>
                <w:webHidden/>
                <w:color w:val="0070C0"/>
                <w:sz w:val="28"/>
                <w:szCs w:val="28"/>
              </w:rPr>
              <w:fldChar w:fldCharType="separate"/>
            </w:r>
            <w:r w:rsidRPr="00044732">
              <w:rPr>
                <w:rFonts w:ascii="Verdana" w:hAnsi="Verdana"/>
                <w:noProof/>
                <w:webHidden/>
                <w:color w:val="0070C0"/>
                <w:sz w:val="28"/>
                <w:szCs w:val="28"/>
              </w:rPr>
              <w:t>23</w:t>
            </w:r>
            <w:r w:rsidRPr="00044732">
              <w:rPr>
                <w:rFonts w:ascii="Verdana" w:hAnsi="Verdana"/>
                <w:noProof/>
                <w:webHidden/>
                <w:color w:val="0070C0"/>
                <w:sz w:val="28"/>
                <w:szCs w:val="28"/>
              </w:rPr>
              <w:fldChar w:fldCharType="end"/>
            </w:r>
          </w:hyperlink>
        </w:p>
        <w:p w14:paraId="0C6ECEE2" w14:textId="41682223" w:rsidR="00E814E2" w:rsidRPr="00044732" w:rsidRDefault="00E814E2">
          <w:pPr>
            <w:pStyle w:val="16"/>
            <w:tabs>
              <w:tab w:val="right" w:leader="dot" w:pos="9345"/>
            </w:tabs>
            <w:rPr>
              <w:rFonts w:ascii="Verdana" w:eastAsiaTheme="minorEastAsia" w:hAnsi="Verdana"/>
              <w:noProof/>
              <w:color w:val="0070C0"/>
              <w:kern w:val="2"/>
              <w:sz w:val="28"/>
              <w:szCs w:val="28"/>
              <w:lang w:eastAsia="ru-RU"/>
              <w14:ligatures w14:val="standardContextual"/>
            </w:rPr>
          </w:pPr>
          <w:hyperlink w:anchor="_Toc223339162" w:history="1">
            <w:r w:rsidRPr="00044732">
              <w:rPr>
                <w:rStyle w:val="affc"/>
                <w:rFonts w:ascii="Verdana" w:eastAsia="Times New Roman" w:hAnsi="Verdana" w:cs="Times New Roman"/>
                <w:b/>
                <w:noProof/>
                <w:snapToGrid w:val="0"/>
                <w:color w:val="0070C0"/>
                <w:sz w:val="28"/>
                <w:szCs w:val="28"/>
                <w:lang w:bidi="ru-RU"/>
              </w:rPr>
              <w:t>Приложение 2</w:t>
            </w:r>
          </w:hyperlink>
          <w:r w:rsidRPr="00283149">
            <w:rPr>
              <w:rStyle w:val="affc"/>
              <w:rFonts w:ascii="Verdana" w:hAnsi="Verdana"/>
              <w:noProof/>
              <w:color w:val="0070C0"/>
              <w:sz w:val="28"/>
              <w:szCs w:val="28"/>
              <w:u w:val="none"/>
            </w:rPr>
            <w:t xml:space="preserve"> </w:t>
          </w:r>
          <w:hyperlink w:anchor="_Toc223339163" w:history="1">
            <w:r w:rsidRPr="00044732">
              <w:rPr>
                <w:rStyle w:val="affc"/>
                <w:rFonts w:ascii="Verdana" w:eastAsia="Times New Roman" w:hAnsi="Verdana" w:cs="Times New Roman"/>
                <w:b/>
                <w:noProof/>
                <w:snapToGrid w:val="0"/>
                <w:color w:val="0070C0"/>
                <w:sz w:val="28"/>
                <w:szCs w:val="28"/>
                <w:lang w:bidi="ru-RU"/>
              </w:rPr>
              <w:t>Рекомендуемый подход для определения коэффициента выбросов от энергосистемы (сетевого коэффициента выбросов)</w:t>
            </w:r>
            <w:r w:rsidRPr="00044732">
              <w:rPr>
                <w:rFonts w:ascii="Verdana" w:hAnsi="Verdana"/>
                <w:noProof/>
                <w:webHidden/>
                <w:color w:val="0070C0"/>
                <w:sz w:val="28"/>
                <w:szCs w:val="28"/>
              </w:rPr>
              <w:tab/>
            </w:r>
            <w:r w:rsidRPr="00044732">
              <w:rPr>
                <w:rFonts w:ascii="Verdana" w:hAnsi="Verdana"/>
                <w:noProof/>
                <w:webHidden/>
                <w:color w:val="0070C0"/>
                <w:sz w:val="28"/>
                <w:szCs w:val="28"/>
              </w:rPr>
              <w:fldChar w:fldCharType="begin"/>
            </w:r>
            <w:r w:rsidRPr="00044732">
              <w:rPr>
                <w:rFonts w:ascii="Verdana" w:hAnsi="Verdana"/>
                <w:noProof/>
                <w:webHidden/>
                <w:color w:val="0070C0"/>
                <w:sz w:val="28"/>
                <w:szCs w:val="28"/>
              </w:rPr>
              <w:instrText xml:space="preserve"> PAGEREF _Toc223339163 \h </w:instrText>
            </w:r>
            <w:r w:rsidRPr="00044732">
              <w:rPr>
                <w:rFonts w:ascii="Verdana" w:hAnsi="Verdana"/>
                <w:noProof/>
                <w:webHidden/>
                <w:color w:val="0070C0"/>
                <w:sz w:val="28"/>
                <w:szCs w:val="28"/>
              </w:rPr>
            </w:r>
            <w:r w:rsidRPr="00044732">
              <w:rPr>
                <w:rFonts w:ascii="Verdana" w:hAnsi="Verdana"/>
                <w:noProof/>
                <w:webHidden/>
                <w:color w:val="0070C0"/>
                <w:sz w:val="28"/>
                <w:szCs w:val="28"/>
              </w:rPr>
              <w:fldChar w:fldCharType="separate"/>
            </w:r>
            <w:r w:rsidRPr="00044732">
              <w:rPr>
                <w:rFonts w:ascii="Verdana" w:hAnsi="Verdana"/>
                <w:noProof/>
                <w:webHidden/>
                <w:color w:val="0070C0"/>
                <w:sz w:val="28"/>
                <w:szCs w:val="28"/>
              </w:rPr>
              <w:t>24</w:t>
            </w:r>
            <w:r w:rsidRPr="00044732">
              <w:rPr>
                <w:rFonts w:ascii="Verdana" w:hAnsi="Verdana"/>
                <w:noProof/>
                <w:webHidden/>
                <w:color w:val="0070C0"/>
                <w:sz w:val="28"/>
                <w:szCs w:val="28"/>
              </w:rPr>
              <w:fldChar w:fldCharType="end"/>
            </w:r>
          </w:hyperlink>
        </w:p>
        <w:p w14:paraId="29C8B1FF" w14:textId="031BBE42" w:rsidR="00E814E2" w:rsidRPr="00044732" w:rsidRDefault="00E814E2">
          <w:pPr>
            <w:pStyle w:val="16"/>
            <w:tabs>
              <w:tab w:val="right" w:leader="dot" w:pos="9345"/>
            </w:tabs>
            <w:rPr>
              <w:rFonts w:ascii="Verdana" w:eastAsiaTheme="minorEastAsia" w:hAnsi="Verdana"/>
              <w:noProof/>
              <w:color w:val="0070C0"/>
              <w:kern w:val="2"/>
              <w:sz w:val="28"/>
              <w:szCs w:val="28"/>
              <w:lang w:eastAsia="ru-RU"/>
              <w14:ligatures w14:val="standardContextual"/>
            </w:rPr>
          </w:pPr>
          <w:hyperlink w:anchor="_Toc223339164" w:history="1">
            <w:r w:rsidRPr="00044732">
              <w:rPr>
                <w:rStyle w:val="affc"/>
                <w:rFonts w:ascii="Verdana" w:eastAsia="Times New Roman" w:hAnsi="Verdana" w:cs="Times New Roman"/>
                <w:b/>
                <w:noProof/>
                <w:snapToGrid w:val="0"/>
                <w:color w:val="0070C0"/>
                <w:sz w:val="28"/>
                <w:szCs w:val="28"/>
                <w:lang w:bidi="ru-RU"/>
              </w:rPr>
              <w:t>Приложение 3</w:t>
            </w:r>
          </w:hyperlink>
          <w:r w:rsidRPr="00283149">
            <w:rPr>
              <w:rStyle w:val="affc"/>
              <w:rFonts w:ascii="Verdana" w:hAnsi="Verdana"/>
              <w:noProof/>
              <w:color w:val="0070C0"/>
              <w:sz w:val="28"/>
              <w:szCs w:val="28"/>
              <w:u w:val="none"/>
            </w:rPr>
            <w:t xml:space="preserve"> </w:t>
          </w:r>
          <w:hyperlink w:anchor="_Toc223339165" w:history="1">
            <w:r w:rsidRPr="00044732">
              <w:rPr>
                <w:rStyle w:val="affc"/>
                <w:rFonts w:ascii="Verdana" w:eastAsia="Times New Roman" w:hAnsi="Verdana" w:cs="Times New Roman"/>
                <w:b/>
                <w:noProof/>
                <w:snapToGrid w:val="0"/>
                <w:color w:val="0070C0"/>
                <w:sz w:val="28"/>
                <w:szCs w:val="28"/>
                <w:lang w:bidi="ru-RU"/>
              </w:rPr>
              <w:t>Рекомендуемый подход для исследования барьеров альтернатив проектной деятельности и оценки их соответствия действующим законодательству и нормативным актам</w:t>
            </w:r>
            <w:r w:rsidRPr="00044732">
              <w:rPr>
                <w:rFonts w:ascii="Verdana" w:hAnsi="Verdana"/>
                <w:noProof/>
                <w:webHidden/>
                <w:color w:val="0070C0"/>
                <w:sz w:val="28"/>
                <w:szCs w:val="28"/>
              </w:rPr>
              <w:tab/>
            </w:r>
            <w:r w:rsidRPr="00044732">
              <w:rPr>
                <w:rFonts w:ascii="Verdana" w:hAnsi="Verdana"/>
                <w:noProof/>
                <w:webHidden/>
                <w:color w:val="0070C0"/>
                <w:sz w:val="28"/>
                <w:szCs w:val="28"/>
              </w:rPr>
              <w:fldChar w:fldCharType="begin"/>
            </w:r>
            <w:r w:rsidRPr="00044732">
              <w:rPr>
                <w:rFonts w:ascii="Verdana" w:hAnsi="Verdana"/>
                <w:noProof/>
                <w:webHidden/>
                <w:color w:val="0070C0"/>
                <w:sz w:val="28"/>
                <w:szCs w:val="28"/>
              </w:rPr>
              <w:instrText xml:space="preserve"> PAGEREF _Toc223339165 \h </w:instrText>
            </w:r>
            <w:r w:rsidRPr="00044732">
              <w:rPr>
                <w:rFonts w:ascii="Verdana" w:hAnsi="Verdana"/>
                <w:noProof/>
                <w:webHidden/>
                <w:color w:val="0070C0"/>
                <w:sz w:val="28"/>
                <w:szCs w:val="28"/>
              </w:rPr>
            </w:r>
            <w:r w:rsidRPr="00044732">
              <w:rPr>
                <w:rFonts w:ascii="Verdana" w:hAnsi="Verdana"/>
                <w:noProof/>
                <w:webHidden/>
                <w:color w:val="0070C0"/>
                <w:sz w:val="28"/>
                <w:szCs w:val="28"/>
              </w:rPr>
              <w:fldChar w:fldCharType="separate"/>
            </w:r>
            <w:r w:rsidRPr="00044732">
              <w:rPr>
                <w:rFonts w:ascii="Verdana" w:hAnsi="Verdana"/>
                <w:noProof/>
                <w:webHidden/>
                <w:color w:val="0070C0"/>
                <w:sz w:val="28"/>
                <w:szCs w:val="28"/>
              </w:rPr>
              <w:t>26</w:t>
            </w:r>
            <w:r w:rsidRPr="00044732">
              <w:rPr>
                <w:rFonts w:ascii="Verdana" w:hAnsi="Verdana"/>
                <w:noProof/>
                <w:webHidden/>
                <w:color w:val="0070C0"/>
                <w:sz w:val="28"/>
                <w:szCs w:val="28"/>
              </w:rPr>
              <w:fldChar w:fldCharType="end"/>
            </w:r>
          </w:hyperlink>
        </w:p>
        <w:p w14:paraId="322CAEC9" w14:textId="39DD4CEC" w:rsidR="00347CC2" w:rsidRPr="00054E55" w:rsidRDefault="004A3B3C" w:rsidP="00347CC2">
          <w:pPr>
            <w:pStyle w:val="16"/>
            <w:tabs>
              <w:tab w:val="right" w:leader="dot" w:pos="9770"/>
            </w:tabs>
            <w:rPr>
              <w:rFonts w:ascii="Verdana" w:eastAsiaTheme="minorEastAsia" w:hAnsi="Verdana"/>
              <w:b/>
              <w:bCs/>
              <w:noProof/>
              <w:color w:val="0070C0"/>
              <w:kern w:val="2"/>
              <w:sz w:val="24"/>
              <w:szCs w:val="24"/>
              <w:lang w:eastAsia="ru-RU"/>
            </w:rPr>
          </w:pPr>
          <w:r w:rsidRPr="00044732">
            <w:rPr>
              <w:rFonts w:ascii="Verdana" w:eastAsia="Times New Roman" w:hAnsi="Verdana" w:cs="Times New Roman"/>
              <w:b/>
              <w:bCs/>
              <w:color w:val="0070C0"/>
              <w:sz w:val="28"/>
              <w:szCs w:val="28"/>
              <w:lang w:bidi="ru-RU"/>
            </w:rPr>
            <w:fldChar w:fldCharType="end"/>
          </w:r>
        </w:p>
      </w:sdtContent>
    </w:sdt>
    <w:p w14:paraId="773A2484" w14:textId="77777777" w:rsidR="00347CC2" w:rsidRPr="00784FFD" w:rsidRDefault="00347CC2" w:rsidP="00347CC2">
      <w:pPr>
        <w:spacing w:after="240" w:line="360" w:lineRule="auto"/>
        <w:ind w:right="-285"/>
        <w:rPr>
          <w:rFonts w:ascii="Times New Roman" w:hAnsi="Times New Roman" w:cs="Times New Roman"/>
          <w:b/>
          <w:bCs/>
          <w:sz w:val="24"/>
          <w:szCs w:val="24"/>
          <w:u w:val="single"/>
        </w:rPr>
      </w:pPr>
      <w:r w:rsidRPr="00784FFD">
        <w:rPr>
          <w:rFonts w:ascii="Times New Roman" w:eastAsia="Times New Roman" w:hAnsi="Times New Roman" w:cs="Times New Roman"/>
          <w:b/>
          <w:sz w:val="24"/>
          <w:szCs w:val="24"/>
          <w:u w:val="single"/>
          <w:lang w:bidi="ru-RU"/>
        </w:rPr>
        <w:br w:type="page"/>
      </w:r>
    </w:p>
    <w:p w14:paraId="0C97D172" w14:textId="77777777" w:rsidR="00347CC2" w:rsidRPr="00054E55" w:rsidRDefault="00347CC2" w:rsidP="00347CC2">
      <w:pPr>
        <w:pStyle w:val="a7"/>
        <w:widowControl w:val="0"/>
        <w:numPr>
          <w:ilvl w:val="0"/>
          <w:numId w:val="2"/>
        </w:numPr>
        <w:autoSpaceDE w:val="0"/>
        <w:autoSpaceDN w:val="0"/>
        <w:adjustRightInd w:val="0"/>
        <w:spacing w:after="240" w:line="360" w:lineRule="auto"/>
        <w:ind w:left="0" w:firstLine="0"/>
        <w:contextualSpacing w:val="0"/>
        <w:jc w:val="center"/>
        <w:outlineLvl w:val="0"/>
        <w:rPr>
          <w:rFonts w:ascii="Verdana" w:eastAsia="Times New Roman" w:hAnsi="Verdana" w:cs="Times New Roman"/>
          <w:b/>
          <w:bCs/>
          <w:snapToGrid w:val="0"/>
          <w:color w:val="0070C0"/>
          <w:sz w:val="28"/>
          <w:szCs w:val="28"/>
          <w:lang w:eastAsia="ar-SA"/>
        </w:rPr>
      </w:pPr>
      <w:bookmarkStart w:id="3" w:name="_Toc223339147"/>
      <w:r w:rsidRPr="00054E55">
        <w:rPr>
          <w:rFonts w:ascii="Verdana" w:eastAsia="Times New Roman" w:hAnsi="Verdana" w:cs="Times New Roman"/>
          <w:b/>
          <w:snapToGrid w:val="0"/>
          <w:color w:val="0070C0"/>
          <w:sz w:val="28"/>
          <w:szCs w:val="28"/>
          <w:lang w:bidi="ru-RU"/>
        </w:rPr>
        <w:lastRenderedPageBreak/>
        <w:t>Термины и определения</w:t>
      </w:r>
      <w:bookmarkEnd w:id="3"/>
    </w:p>
    <w:p w14:paraId="374AAEB3" w14:textId="77777777" w:rsidR="00347CC2" w:rsidRPr="00A96A07" w:rsidRDefault="00347CC2" w:rsidP="00263D20">
      <w:pPr>
        <w:pStyle w:val="a7"/>
        <w:numPr>
          <w:ilvl w:val="1"/>
          <w:numId w:val="61"/>
        </w:numPr>
        <w:autoSpaceDE w:val="0"/>
        <w:spacing w:before="0"/>
        <w:ind w:left="993" w:hanging="709"/>
        <w:contextualSpacing w:val="0"/>
        <w:rPr>
          <w:rFonts w:ascii="Verdana" w:eastAsia="Arial" w:hAnsi="Verdana" w:cs="Times New Roman"/>
          <w:bCs/>
          <w:sz w:val="20"/>
          <w:szCs w:val="20"/>
          <w:lang w:eastAsia="ar-SA"/>
        </w:rPr>
      </w:pPr>
      <w:r w:rsidRPr="00A96A07">
        <w:rPr>
          <w:rFonts w:ascii="Verdana" w:eastAsia="Arial" w:hAnsi="Verdana" w:cs="Times New Roman"/>
          <w:sz w:val="20"/>
          <w:szCs w:val="20"/>
          <w:lang w:bidi="ru-RU"/>
        </w:rPr>
        <w:t>В настоящей методологии применяются определения и термины, содержащиеся в российских нормативных документах и национальных стандартах.</w:t>
      </w:r>
    </w:p>
    <w:p w14:paraId="471CC9EA" w14:textId="59061452" w:rsidR="00347CC2" w:rsidRPr="00A96A07" w:rsidRDefault="004D68E5" w:rsidP="00263D20">
      <w:pPr>
        <w:pStyle w:val="a7"/>
        <w:numPr>
          <w:ilvl w:val="1"/>
          <w:numId w:val="61"/>
        </w:numPr>
        <w:autoSpaceDE w:val="0"/>
        <w:spacing w:before="0"/>
        <w:ind w:left="993" w:hanging="709"/>
        <w:contextualSpacing w:val="0"/>
        <w:rPr>
          <w:rFonts w:ascii="Verdana" w:eastAsia="Arial" w:hAnsi="Verdana" w:cs="Times New Roman"/>
          <w:bCs/>
          <w:sz w:val="20"/>
          <w:szCs w:val="20"/>
          <w:lang w:eastAsia="ar-SA"/>
        </w:rPr>
      </w:pPr>
      <w:r>
        <w:rPr>
          <w:rFonts w:ascii="Verdana" w:eastAsia="Arial" w:hAnsi="Verdana" w:cs="Times New Roman"/>
          <w:sz w:val="20"/>
          <w:szCs w:val="20"/>
          <w:lang w:val="ru-RU" w:bidi="ru-RU"/>
        </w:rPr>
        <w:t>Исполнителю</w:t>
      </w:r>
      <w:r w:rsidRPr="00A96A07">
        <w:rPr>
          <w:rFonts w:ascii="Verdana" w:eastAsia="Arial" w:hAnsi="Verdana" w:cs="Times New Roman"/>
          <w:sz w:val="20"/>
          <w:szCs w:val="20"/>
          <w:lang w:bidi="ru-RU"/>
        </w:rPr>
        <w:t xml:space="preserve"> </w:t>
      </w:r>
      <w:r w:rsidR="00347CC2" w:rsidRPr="00A96A07">
        <w:rPr>
          <w:rFonts w:ascii="Verdana" w:eastAsia="Arial" w:hAnsi="Verdana" w:cs="Times New Roman"/>
          <w:sz w:val="20"/>
          <w:szCs w:val="20"/>
          <w:lang w:bidi="ru-RU"/>
        </w:rPr>
        <w:t>климатического проекта рекомендуется использовать термины и определения, используемые в данной методологии:</w:t>
      </w:r>
    </w:p>
    <w:p w14:paraId="367AFB63" w14:textId="6A4467D1" w:rsidR="00347CC2" w:rsidRPr="00A96A07" w:rsidRDefault="00347CC2" w:rsidP="00263D20">
      <w:pPr>
        <w:pStyle w:val="a7"/>
        <w:numPr>
          <w:ilvl w:val="2"/>
          <w:numId w:val="61"/>
        </w:numPr>
        <w:autoSpaceDE w:val="0"/>
        <w:spacing w:before="0"/>
        <w:ind w:left="993" w:hanging="709"/>
        <w:contextualSpacing w:val="0"/>
        <w:rPr>
          <w:rFonts w:ascii="Verdana" w:eastAsia="Arial" w:hAnsi="Verdana" w:cs="Times New Roman"/>
          <w:bCs/>
          <w:sz w:val="20"/>
          <w:szCs w:val="20"/>
          <w:lang w:eastAsia="ar-SA"/>
        </w:rPr>
      </w:pPr>
      <w:r w:rsidRPr="00A96A07">
        <w:rPr>
          <w:rFonts w:ascii="Verdana" w:eastAsia="Arial" w:hAnsi="Verdana" w:cs="Times New Roman"/>
          <w:b/>
          <w:sz w:val="20"/>
          <w:szCs w:val="20"/>
          <w:lang w:eastAsia="ar-SA"/>
        </w:rPr>
        <w:t>Базовая линия</w:t>
      </w:r>
      <w:r w:rsidRPr="00A96A07">
        <w:rPr>
          <w:rFonts w:ascii="Verdana" w:eastAsia="Arial" w:hAnsi="Verdana" w:cs="Times New Roman"/>
          <w:bCs/>
          <w:sz w:val="20"/>
          <w:szCs w:val="20"/>
          <w:lang w:eastAsia="ar-SA"/>
        </w:rPr>
        <w:t xml:space="preserve"> </w:t>
      </w:r>
      <w:r w:rsidRPr="00A96A07">
        <w:rPr>
          <w:rFonts w:ascii="Verdana" w:eastAsia="Arial" w:hAnsi="Verdana" w:cs="Times New Roman"/>
          <w:b/>
          <w:bCs/>
          <w:sz w:val="20"/>
          <w:szCs w:val="20"/>
          <w:lang w:bidi="ru-RU"/>
        </w:rPr>
        <w:t>–</w:t>
      </w:r>
      <w:r w:rsidRPr="00A96A07">
        <w:rPr>
          <w:rFonts w:ascii="Verdana" w:eastAsia="Arial" w:hAnsi="Verdana" w:cs="Times New Roman"/>
          <w:bCs/>
          <w:sz w:val="20"/>
          <w:szCs w:val="20"/>
          <w:lang w:eastAsia="ar-SA"/>
        </w:rPr>
        <w:t xml:space="preserve"> </w:t>
      </w:r>
      <w:r w:rsidR="00AD2329" w:rsidRPr="00AD2329">
        <w:rPr>
          <w:rFonts w:ascii="Verdana" w:eastAsia="Arial" w:hAnsi="Verdana" w:cs="Times New Roman"/>
          <w:bCs/>
          <w:sz w:val="20"/>
          <w:szCs w:val="20"/>
          <w:lang w:eastAsia="ar-SA"/>
        </w:rPr>
        <w:t>описание и обоснование прогнозируемого результата количественной оценки выбросов и (или) поглощений парниковых газов при отсутствии проекта</w:t>
      </w:r>
      <w:r w:rsidRPr="00A96A07">
        <w:rPr>
          <w:rFonts w:ascii="Verdana" w:eastAsia="Arial" w:hAnsi="Verdana" w:cs="Times New Roman"/>
          <w:bCs/>
          <w:sz w:val="20"/>
          <w:szCs w:val="20"/>
          <w:lang w:eastAsia="ar-SA"/>
        </w:rPr>
        <w:t>.</w:t>
      </w:r>
    </w:p>
    <w:p w14:paraId="270AD597" w14:textId="77777777" w:rsidR="00347CC2" w:rsidRPr="00A96A07" w:rsidRDefault="00347CC2" w:rsidP="00263D20">
      <w:pPr>
        <w:pStyle w:val="a7"/>
        <w:numPr>
          <w:ilvl w:val="2"/>
          <w:numId w:val="61"/>
        </w:numPr>
        <w:autoSpaceDE w:val="0"/>
        <w:spacing w:before="0"/>
        <w:ind w:left="993" w:hanging="709"/>
        <w:contextualSpacing w:val="0"/>
        <w:rPr>
          <w:rFonts w:ascii="Verdana" w:eastAsia="Arial" w:hAnsi="Verdana" w:cs="Times New Roman"/>
          <w:bCs/>
          <w:sz w:val="20"/>
          <w:szCs w:val="20"/>
          <w:lang w:eastAsia="ar-SA"/>
        </w:rPr>
      </w:pPr>
      <w:r w:rsidRPr="00A96A07">
        <w:rPr>
          <w:rFonts w:ascii="Verdana" w:eastAsia="Arial" w:hAnsi="Verdana" w:cs="Times New Roman"/>
          <w:b/>
          <w:bCs/>
          <w:sz w:val="20"/>
          <w:szCs w:val="20"/>
          <w:lang w:eastAsia="ar-SA"/>
        </w:rPr>
        <w:t>Гидроэлектростанция</w:t>
      </w:r>
      <w:r w:rsidRPr="00A96A07">
        <w:rPr>
          <w:rFonts w:ascii="Verdana" w:eastAsia="Arial" w:hAnsi="Verdana" w:cs="Times New Roman"/>
          <w:bCs/>
          <w:sz w:val="20"/>
          <w:szCs w:val="20"/>
          <w:lang w:eastAsia="ar-SA"/>
        </w:rPr>
        <w:t xml:space="preserve"> (ГЭС) </w:t>
      </w:r>
      <w:r w:rsidRPr="00A96A07">
        <w:rPr>
          <w:rFonts w:ascii="Verdana" w:eastAsia="Arial" w:hAnsi="Verdana" w:cs="Times New Roman"/>
          <w:b/>
          <w:bCs/>
          <w:sz w:val="20"/>
          <w:szCs w:val="20"/>
          <w:lang w:bidi="ru-RU"/>
        </w:rPr>
        <w:t>–</w:t>
      </w:r>
      <w:r w:rsidRPr="00A96A07">
        <w:rPr>
          <w:rFonts w:ascii="Verdana" w:eastAsia="Arial" w:hAnsi="Verdana" w:cs="Times New Roman"/>
          <w:bCs/>
          <w:sz w:val="20"/>
          <w:szCs w:val="20"/>
          <w:lang w:eastAsia="ar-SA"/>
        </w:rPr>
        <w:t xml:space="preserve"> комплекс гидротехнических сооружений и оборудования для преобразования потенциальной энергии водотока в электрическую энергию.</w:t>
      </w:r>
    </w:p>
    <w:p w14:paraId="65B0C66A" w14:textId="77777777" w:rsidR="00347CC2" w:rsidRPr="00A96A07" w:rsidRDefault="00347CC2" w:rsidP="00263D20">
      <w:pPr>
        <w:pStyle w:val="a7"/>
        <w:numPr>
          <w:ilvl w:val="2"/>
          <w:numId w:val="61"/>
        </w:numPr>
        <w:autoSpaceDE w:val="0"/>
        <w:spacing w:before="0"/>
        <w:ind w:left="993" w:hanging="709"/>
        <w:contextualSpacing w:val="0"/>
        <w:rPr>
          <w:rFonts w:ascii="Verdana" w:eastAsia="Arial" w:hAnsi="Verdana" w:cs="Times New Roman"/>
          <w:bCs/>
          <w:sz w:val="20"/>
          <w:szCs w:val="20"/>
          <w:lang w:eastAsia="ar-SA"/>
        </w:rPr>
      </w:pPr>
      <w:r w:rsidRPr="00A96A07">
        <w:rPr>
          <w:rFonts w:ascii="Verdana" w:eastAsia="Arial" w:hAnsi="Verdana" w:cs="Times New Roman"/>
          <w:b/>
          <w:bCs/>
          <w:sz w:val="20"/>
          <w:szCs w:val="20"/>
          <w:lang w:eastAsia="ar-SA"/>
        </w:rPr>
        <w:t xml:space="preserve">Гидроагрегат </w:t>
      </w:r>
      <w:r w:rsidR="004A3B3C" w:rsidRPr="0092495B">
        <w:rPr>
          <w:rFonts w:ascii="Verdana" w:eastAsia="Arial" w:hAnsi="Verdana" w:cs="Times New Roman"/>
          <w:sz w:val="20"/>
          <w:szCs w:val="20"/>
          <w:lang w:eastAsia="ar-SA"/>
        </w:rPr>
        <w:t>(ГА)</w:t>
      </w:r>
      <w:r w:rsidRPr="00A96A07">
        <w:rPr>
          <w:rFonts w:ascii="Verdana" w:eastAsia="Arial" w:hAnsi="Verdana" w:cs="Times New Roman"/>
          <w:b/>
          <w:bCs/>
          <w:sz w:val="20"/>
          <w:szCs w:val="20"/>
          <w:lang w:eastAsia="ar-SA"/>
        </w:rPr>
        <w:t xml:space="preserve"> </w:t>
      </w:r>
      <w:r w:rsidRPr="00A96A07">
        <w:rPr>
          <w:rFonts w:ascii="Verdana" w:eastAsia="Arial" w:hAnsi="Verdana" w:cs="Times New Roman"/>
          <w:b/>
          <w:bCs/>
          <w:sz w:val="20"/>
          <w:szCs w:val="20"/>
          <w:lang w:bidi="ru-RU"/>
        </w:rPr>
        <w:t>–</w:t>
      </w:r>
      <w:r w:rsidRPr="00A96A07">
        <w:rPr>
          <w:rFonts w:ascii="Verdana" w:eastAsia="Arial" w:hAnsi="Verdana" w:cs="Times New Roman"/>
          <w:bCs/>
          <w:sz w:val="20"/>
          <w:szCs w:val="20"/>
          <w:lang w:eastAsia="ar-SA"/>
        </w:rPr>
        <w:t xml:space="preserve"> агрегат, состоящий из гидравлической турбины и гидрогенератора</w:t>
      </w:r>
      <w:r w:rsidRPr="00A96A07">
        <w:rPr>
          <w:rStyle w:val="af5"/>
          <w:rFonts w:ascii="Verdana" w:hAnsi="Verdana" w:cs="Times New Roman"/>
          <w:sz w:val="20"/>
          <w:szCs w:val="20"/>
        </w:rPr>
        <w:footnoteReference w:id="1"/>
      </w:r>
      <w:r w:rsidRPr="00A96A07">
        <w:rPr>
          <w:rFonts w:ascii="Verdana" w:eastAsia="Arial" w:hAnsi="Verdana" w:cs="Times New Roman"/>
          <w:bCs/>
          <w:sz w:val="20"/>
          <w:szCs w:val="20"/>
          <w:lang w:eastAsia="ar-SA"/>
        </w:rPr>
        <w:t>.</w:t>
      </w:r>
    </w:p>
    <w:p w14:paraId="49B8B210" w14:textId="5D4FB183" w:rsidR="00347CC2" w:rsidRPr="00A96A07" w:rsidRDefault="00B53F49" w:rsidP="00263D20">
      <w:pPr>
        <w:pStyle w:val="a7"/>
        <w:numPr>
          <w:ilvl w:val="2"/>
          <w:numId w:val="61"/>
        </w:numPr>
        <w:autoSpaceDE w:val="0"/>
        <w:spacing w:before="0"/>
        <w:ind w:left="993" w:hanging="709"/>
        <w:contextualSpacing w:val="0"/>
        <w:rPr>
          <w:rFonts w:ascii="Verdana" w:eastAsia="Arial" w:hAnsi="Verdana" w:cs="Times New Roman"/>
          <w:bCs/>
          <w:sz w:val="20"/>
          <w:szCs w:val="20"/>
          <w:lang w:eastAsia="ar-SA"/>
        </w:rPr>
      </w:pPr>
      <w:r>
        <w:rPr>
          <w:rFonts w:ascii="Verdana" w:eastAsia="Arial" w:hAnsi="Verdana" w:cs="Times New Roman"/>
          <w:b/>
          <w:sz w:val="20"/>
          <w:szCs w:val="20"/>
          <w:lang w:bidi="ru-RU"/>
        </w:rPr>
        <w:t>Зачёт</w:t>
      </w:r>
      <w:r w:rsidR="00347CC2" w:rsidRPr="00A96A07">
        <w:rPr>
          <w:rFonts w:ascii="Verdana" w:eastAsia="Arial" w:hAnsi="Verdana" w:cs="Times New Roman"/>
          <w:b/>
          <w:sz w:val="20"/>
          <w:szCs w:val="20"/>
          <w:lang w:bidi="ru-RU"/>
        </w:rPr>
        <w:t>ный период</w:t>
      </w:r>
      <w:r w:rsidR="00347CC2" w:rsidRPr="00A96A07">
        <w:rPr>
          <w:rFonts w:ascii="Verdana" w:eastAsia="Arial" w:hAnsi="Verdana" w:cs="Times New Roman"/>
          <w:sz w:val="20"/>
          <w:szCs w:val="20"/>
          <w:lang w:bidi="ru-RU"/>
        </w:rPr>
        <w:t xml:space="preserve"> – </w:t>
      </w:r>
      <w:r w:rsidR="00AD2329" w:rsidRPr="00AD2329">
        <w:rPr>
          <w:rFonts w:ascii="Verdana" w:eastAsia="Arial" w:hAnsi="Verdana" w:cs="Times New Roman"/>
          <w:sz w:val="20"/>
          <w:szCs w:val="20"/>
          <w:lang w:bidi="ru-RU"/>
        </w:rPr>
        <w:t>период, в течение которого подлежит учету сокращение (предотвращение) выбросов парниковых газов и (или) увеличение их поглощения в результате реализации проекта</w:t>
      </w:r>
      <w:r w:rsidR="00347CC2" w:rsidRPr="00A96A07">
        <w:rPr>
          <w:rFonts w:ascii="Verdana" w:eastAsia="Arial" w:hAnsi="Verdana" w:cs="Times New Roman"/>
          <w:sz w:val="20"/>
          <w:szCs w:val="20"/>
          <w:lang w:bidi="ru-RU"/>
        </w:rPr>
        <w:t>.</w:t>
      </w:r>
    </w:p>
    <w:p w14:paraId="4D93FCAF" w14:textId="24194EBD" w:rsidR="00347CC2" w:rsidRPr="0092495B" w:rsidRDefault="00493CEB" w:rsidP="00263D20">
      <w:pPr>
        <w:pStyle w:val="a7"/>
        <w:numPr>
          <w:ilvl w:val="2"/>
          <w:numId w:val="61"/>
        </w:numPr>
        <w:autoSpaceDE w:val="0"/>
        <w:spacing w:before="0"/>
        <w:ind w:left="993" w:hanging="709"/>
        <w:contextualSpacing w:val="0"/>
        <w:rPr>
          <w:rFonts w:ascii="Verdana" w:eastAsia="Arial" w:hAnsi="Verdana" w:cs="Times New Roman"/>
          <w:bCs/>
          <w:sz w:val="20"/>
          <w:szCs w:val="20"/>
          <w:lang w:eastAsia="ar-SA"/>
        </w:rPr>
      </w:pPr>
      <w:r>
        <w:rPr>
          <w:rFonts w:ascii="Verdana" w:eastAsia="Arial" w:hAnsi="Verdana" w:cs="Times New Roman"/>
          <w:b/>
          <w:sz w:val="20"/>
          <w:szCs w:val="20"/>
          <w:lang w:val="ru-RU" w:bidi="ru-RU"/>
        </w:rPr>
        <w:t>Сведения о климатическом проекте</w:t>
      </w:r>
      <w:r w:rsidR="00347CC2" w:rsidRPr="00A96A07">
        <w:rPr>
          <w:rFonts w:ascii="Verdana" w:eastAsia="Arial" w:hAnsi="Verdana" w:cs="Times New Roman"/>
          <w:b/>
          <w:sz w:val="20"/>
          <w:szCs w:val="20"/>
          <w:lang w:bidi="ru-RU"/>
        </w:rPr>
        <w:t xml:space="preserve"> </w:t>
      </w:r>
      <w:r w:rsidR="00347CC2" w:rsidRPr="00A96A07">
        <w:rPr>
          <w:rFonts w:ascii="Verdana" w:eastAsia="Arial" w:hAnsi="Verdana" w:cs="Times New Roman"/>
          <w:sz w:val="20"/>
          <w:szCs w:val="20"/>
          <w:lang w:bidi="ru-RU"/>
        </w:rPr>
        <w:t xml:space="preserve">– основная документация, используемая </w:t>
      </w:r>
      <w:r w:rsidR="004D68E5">
        <w:rPr>
          <w:rFonts w:ascii="Verdana" w:eastAsia="Arial" w:hAnsi="Verdana" w:cs="Times New Roman"/>
          <w:sz w:val="20"/>
          <w:szCs w:val="20"/>
          <w:lang w:val="ru-RU" w:bidi="ru-RU"/>
        </w:rPr>
        <w:t>исполнителями</w:t>
      </w:r>
      <w:r w:rsidR="004D68E5" w:rsidRPr="00A96A07">
        <w:rPr>
          <w:rFonts w:ascii="Verdana" w:eastAsia="Arial" w:hAnsi="Verdana" w:cs="Times New Roman"/>
          <w:sz w:val="20"/>
          <w:szCs w:val="20"/>
          <w:lang w:bidi="ru-RU"/>
        </w:rPr>
        <w:t xml:space="preserve"> </w:t>
      </w:r>
      <w:r w:rsidR="00347CC2" w:rsidRPr="00A96A07">
        <w:rPr>
          <w:rFonts w:ascii="Verdana" w:eastAsia="Arial" w:hAnsi="Verdana" w:cs="Times New Roman"/>
          <w:sz w:val="20"/>
          <w:szCs w:val="20"/>
          <w:lang w:bidi="ru-RU"/>
        </w:rPr>
        <w:t>проекта для демонстрации и описания информации о предполагаемом климатическом проекте для представления в органы по валидации/верификации</w:t>
      </w:r>
      <w:r>
        <w:rPr>
          <w:rFonts w:ascii="Verdana" w:eastAsia="Arial" w:hAnsi="Verdana" w:cs="Times New Roman"/>
          <w:sz w:val="20"/>
          <w:szCs w:val="20"/>
          <w:lang w:val="ru-RU" w:bidi="ru-RU"/>
        </w:rPr>
        <w:t xml:space="preserve"> на валидацию</w:t>
      </w:r>
      <w:r w:rsidR="00347CC2" w:rsidRPr="00A96A07">
        <w:rPr>
          <w:rFonts w:ascii="Verdana" w:eastAsia="Arial" w:hAnsi="Verdana" w:cs="Times New Roman"/>
          <w:sz w:val="20"/>
          <w:szCs w:val="20"/>
          <w:lang w:bidi="ru-RU"/>
        </w:rPr>
        <w:t xml:space="preserve"> и </w:t>
      </w:r>
      <w:r>
        <w:rPr>
          <w:rFonts w:ascii="Verdana" w:eastAsia="Arial" w:hAnsi="Verdana" w:cs="Times New Roman"/>
          <w:sz w:val="20"/>
          <w:szCs w:val="20"/>
          <w:lang w:val="ru-RU" w:bidi="ru-RU"/>
        </w:rPr>
        <w:t xml:space="preserve">в </w:t>
      </w:r>
      <w:r w:rsidR="00347CC2" w:rsidRPr="00A96A07">
        <w:rPr>
          <w:rFonts w:ascii="Verdana" w:eastAsia="Arial" w:hAnsi="Verdana" w:cs="Times New Roman"/>
          <w:sz w:val="20"/>
          <w:szCs w:val="20"/>
          <w:lang w:bidi="ru-RU"/>
        </w:rPr>
        <w:t>реестр углеродных единиц.</w:t>
      </w:r>
    </w:p>
    <w:p w14:paraId="41519C7E" w14:textId="77777777" w:rsidR="00493CEB" w:rsidRPr="00A96A07" w:rsidRDefault="00493CEB" w:rsidP="00263D20">
      <w:pPr>
        <w:pStyle w:val="a7"/>
        <w:numPr>
          <w:ilvl w:val="2"/>
          <w:numId w:val="61"/>
        </w:numPr>
        <w:autoSpaceDE w:val="0"/>
        <w:spacing w:before="0"/>
        <w:ind w:left="993" w:hanging="709"/>
        <w:contextualSpacing w:val="0"/>
        <w:rPr>
          <w:rFonts w:ascii="Verdana" w:eastAsia="Arial" w:hAnsi="Verdana" w:cs="Times New Roman"/>
          <w:bCs/>
          <w:sz w:val="20"/>
          <w:szCs w:val="20"/>
          <w:lang w:eastAsia="ar-SA"/>
        </w:rPr>
      </w:pPr>
      <w:r>
        <w:rPr>
          <w:rFonts w:ascii="Verdana" w:eastAsia="Arial" w:hAnsi="Verdana" w:cs="Times New Roman"/>
          <w:b/>
          <w:sz w:val="20"/>
          <w:szCs w:val="20"/>
          <w:lang w:val="ru-RU" w:bidi="ru-RU"/>
        </w:rPr>
        <w:t xml:space="preserve">Отчет о реализации климатического проекта </w:t>
      </w:r>
      <w:r>
        <w:rPr>
          <w:rFonts w:ascii="Verdana" w:eastAsia="Arial" w:hAnsi="Verdana" w:cs="Times New Roman"/>
          <w:bCs/>
          <w:sz w:val="20"/>
          <w:szCs w:val="20"/>
          <w:lang w:eastAsia="ar-SA"/>
        </w:rPr>
        <w:t>–</w:t>
      </w:r>
      <w:r>
        <w:rPr>
          <w:rFonts w:ascii="Verdana" w:eastAsia="Arial" w:hAnsi="Verdana" w:cs="Times New Roman"/>
          <w:bCs/>
          <w:sz w:val="20"/>
          <w:szCs w:val="20"/>
          <w:lang w:val="ru-RU" w:eastAsia="ar-SA"/>
        </w:rPr>
        <w:t xml:space="preserve"> основная </w:t>
      </w:r>
      <w:r w:rsidRPr="00A96A07">
        <w:rPr>
          <w:rFonts w:ascii="Verdana" w:eastAsia="Arial" w:hAnsi="Verdana" w:cs="Times New Roman"/>
          <w:sz w:val="20"/>
          <w:szCs w:val="20"/>
          <w:lang w:bidi="ru-RU"/>
        </w:rPr>
        <w:t xml:space="preserve">документация, используемая </w:t>
      </w:r>
      <w:r>
        <w:rPr>
          <w:rFonts w:ascii="Verdana" w:eastAsia="Arial" w:hAnsi="Verdana" w:cs="Times New Roman"/>
          <w:sz w:val="20"/>
          <w:szCs w:val="20"/>
          <w:lang w:val="ru-RU" w:bidi="ru-RU"/>
        </w:rPr>
        <w:t>исполнителями</w:t>
      </w:r>
      <w:r w:rsidRPr="00A96A07">
        <w:rPr>
          <w:rFonts w:ascii="Verdana" w:eastAsia="Arial" w:hAnsi="Verdana" w:cs="Times New Roman"/>
          <w:sz w:val="20"/>
          <w:szCs w:val="20"/>
          <w:lang w:bidi="ru-RU"/>
        </w:rPr>
        <w:t xml:space="preserve"> проекта для демонстрации и описания информации о </w:t>
      </w:r>
      <w:r>
        <w:rPr>
          <w:rFonts w:ascii="Verdana" w:eastAsia="Arial" w:hAnsi="Verdana" w:cs="Times New Roman"/>
          <w:sz w:val="20"/>
          <w:szCs w:val="20"/>
          <w:lang w:val="ru-RU" w:bidi="ru-RU"/>
        </w:rPr>
        <w:t>результатах реализации</w:t>
      </w:r>
      <w:r w:rsidRPr="00A96A07">
        <w:rPr>
          <w:rFonts w:ascii="Verdana" w:eastAsia="Arial" w:hAnsi="Verdana" w:cs="Times New Roman"/>
          <w:sz w:val="20"/>
          <w:szCs w:val="20"/>
          <w:lang w:bidi="ru-RU"/>
        </w:rPr>
        <w:t xml:space="preserve"> климатическо</w:t>
      </w:r>
      <w:r>
        <w:rPr>
          <w:rFonts w:ascii="Verdana" w:eastAsia="Arial" w:hAnsi="Verdana" w:cs="Times New Roman"/>
          <w:sz w:val="20"/>
          <w:szCs w:val="20"/>
          <w:lang w:val="ru-RU" w:bidi="ru-RU"/>
        </w:rPr>
        <w:t>го</w:t>
      </w:r>
      <w:r w:rsidRPr="00A96A07">
        <w:rPr>
          <w:rFonts w:ascii="Verdana" w:eastAsia="Arial" w:hAnsi="Verdana" w:cs="Times New Roman"/>
          <w:sz w:val="20"/>
          <w:szCs w:val="20"/>
          <w:lang w:bidi="ru-RU"/>
        </w:rPr>
        <w:t xml:space="preserve"> проект</w:t>
      </w:r>
      <w:r>
        <w:rPr>
          <w:rFonts w:ascii="Verdana" w:eastAsia="Arial" w:hAnsi="Verdana" w:cs="Times New Roman"/>
          <w:sz w:val="20"/>
          <w:szCs w:val="20"/>
          <w:lang w:val="ru-RU" w:bidi="ru-RU"/>
        </w:rPr>
        <w:t>а</w:t>
      </w:r>
      <w:r w:rsidRPr="00A96A07">
        <w:rPr>
          <w:rFonts w:ascii="Verdana" w:eastAsia="Arial" w:hAnsi="Verdana" w:cs="Times New Roman"/>
          <w:sz w:val="20"/>
          <w:szCs w:val="20"/>
          <w:lang w:bidi="ru-RU"/>
        </w:rPr>
        <w:t xml:space="preserve"> для представления в органы по валидации/верификации</w:t>
      </w:r>
      <w:r>
        <w:rPr>
          <w:rFonts w:ascii="Verdana" w:eastAsia="Arial" w:hAnsi="Verdana" w:cs="Times New Roman"/>
          <w:sz w:val="20"/>
          <w:szCs w:val="20"/>
          <w:lang w:val="ru-RU" w:bidi="ru-RU"/>
        </w:rPr>
        <w:t xml:space="preserve"> на верификацию</w:t>
      </w:r>
      <w:r w:rsidRPr="00A96A07">
        <w:rPr>
          <w:rFonts w:ascii="Verdana" w:eastAsia="Arial" w:hAnsi="Verdana" w:cs="Times New Roman"/>
          <w:sz w:val="20"/>
          <w:szCs w:val="20"/>
          <w:lang w:bidi="ru-RU"/>
        </w:rPr>
        <w:t xml:space="preserve"> и </w:t>
      </w:r>
      <w:r>
        <w:rPr>
          <w:rFonts w:ascii="Verdana" w:eastAsia="Arial" w:hAnsi="Verdana" w:cs="Times New Roman"/>
          <w:sz w:val="20"/>
          <w:szCs w:val="20"/>
          <w:lang w:val="ru-RU" w:bidi="ru-RU"/>
        </w:rPr>
        <w:t xml:space="preserve">в </w:t>
      </w:r>
      <w:r w:rsidRPr="00A96A07">
        <w:rPr>
          <w:rFonts w:ascii="Verdana" w:eastAsia="Arial" w:hAnsi="Verdana" w:cs="Times New Roman"/>
          <w:sz w:val="20"/>
          <w:szCs w:val="20"/>
          <w:lang w:bidi="ru-RU"/>
        </w:rPr>
        <w:t>реестр углеродных единиц</w:t>
      </w:r>
      <w:r>
        <w:rPr>
          <w:rFonts w:ascii="Verdana" w:eastAsia="Arial" w:hAnsi="Verdana" w:cs="Times New Roman"/>
          <w:sz w:val="20"/>
          <w:szCs w:val="20"/>
          <w:lang w:val="ru-RU" w:bidi="ru-RU"/>
        </w:rPr>
        <w:t>.</w:t>
      </w:r>
    </w:p>
    <w:p w14:paraId="72ED5C38" w14:textId="79EE808C" w:rsidR="00347CC2" w:rsidRPr="00A96A07" w:rsidRDefault="00347CC2" w:rsidP="00263D20">
      <w:pPr>
        <w:pStyle w:val="a7"/>
        <w:numPr>
          <w:ilvl w:val="2"/>
          <w:numId w:val="61"/>
        </w:numPr>
        <w:autoSpaceDE w:val="0"/>
        <w:spacing w:before="0"/>
        <w:ind w:left="993" w:hanging="709"/>
        <w:contextualSpacing w:val="0"/>
        <w:rPr>
          <w:rFonts w:ascii="Verdana" w:eastAsia="Arial" w:hAnsi="Verdana" w:cs="Times New Roman"/>
          <w:bCs/>
          <w:sz w:val="20"/>
          <w:szCs w:val="20"/>
          <w:lang w:eastAsia="ar-SA"/>
        </w:rPr>
      </w:pPr>
      <w:r w:rsidRPr="00A96A07">
        <w:rPr>
          <w:rFonts w:ascii="Verdana" w:hAnsi="Verdana" w:cs="Times New Roman"/>
          <w:b/>
          <w:sz w:val="20"/>
          <w:szCs w:val="20"/>
          <w:lang w:eastAsia="en-GB" w:bidi="ru-RU"/>
        </w:rPr>
        <w:t xml:space="preserve">Замена </w:t>
      </w:r>
      <w:r w:rsidR="004A3B3C" w:rsidRPr="0092495B">
        <w:rPr>
          <w:rFonts w:ascii="Verdana" w:hAnsi="Verdana" w:cs="Times New Roman"/>
          <w:bCs/>
          <w:sz w:val="20"/>
          <w:szCs w:val="20"/>
          <w:lang w:eastAsia="en-GB" w:bidi="ru-RU"/>
        </w:rPr>
        <w:t xml:space="preserve">(англ. </w:t>
      </w:r>
      <w:r w:rsidR="004A3B3C" w:rsidRPr="00F024DA">
        <w:rPr>
          <w:rFonts w:ascii="Verdana" w:hAnsi="Verdana" w:cs="Times New Roman"/>
          <w:bCs/>
          <w:i/>
          <w:iCs/>
          <w:sz w:val="20"/>
          <w:szCs w:val="20"/>
          <w:lang w:eastAsia="en-GB" w:bidi="ru-RU"/>
        </w:rPr>
        <w:t>Replacement</w:t>
      </w:r>
      <w:r w:rsidR="004A3B3C" w:rsidRPr="0092495B">
        <w:rPr>
          <w:rFonts w:ascii="Verdana" w:hAnsi="Verdana" w:cs="Times New Roman"/>
          <w:bCs/>
          <w:sz w:val="20"/>
          <w:szCs w:val="20"/>
          <w:lang w:eastAsia="en-GB" w:bidi="ru-RU"/>
        </w:rPr>
        <w:t>)</w:t>
      </w:r>
      <w:r w:rsidRPr="00A96A07">
        <w:rPr>
          <w:rFonts w:ascii="Verdana" w:eastAsia="Arial" w:hAnsi="Verdana" w:cs="Times New Roman"/>
          <w:bCs/>
          <w:sz w:val="20"/>
          <w:szCs w:val="20"/>
          <w:lang w:eastAsia="ar-SA"/>
        </w:rPr>
        <w:t xml:space="preserve"> – </w:t>
      </w:r>
      <w:r w:rsidRPr="00A96A07">
        <w:rPr>
          <w:rFonts w:ascii="Verdana" w:eastAsia="Arial" w:hAnsi="Verdana" w:cs="Times New Roman"/>
          <w:sz w:val="20"/>
          <w:szCs w:val="20"/>
          <w:lang w:bidi="ru-RU"/>
        </w:rPr>
        <w:t>работы, связанные с инвестициями в новые электростанции (ЭС)</w:t>
      </w:r>
      <w:r w:rsidR="009246F2">
        <w:rPr>
          <w:rFonts w:ascii="Verdana" w:eastAsia="Arial" w:hAnsi="Verdana" w:cs="Times New Roman"/>
          <w:sz w:val="20"/>
          <w:szCs w:val="20"/>
          <w:lang w:val="ru-RU" w:bidi="ru-RU"/>
        </w:rPr>
        <w:t xml:space="preserve"> или отдельные </w:t>
      </w:r>
      <w:r w:rsidRPr="00A96A07">
        <w:rPr>
          <w:rFonts w:ascii="Verdana" w:eastAsia="Arial" w:hAnsi="Verdana" w:cs="Times New Roman"/>
          <w:sz w:val="20"/>
          <w:szCs w:val="20"/>
          <w:lang w:bidi="ru-RU"/>
        </w:rPr>
        <w:t>агрегаты</w:t>
      </w:r>
      <w:r w:rsidR="009246F2">
        <w:rPr>
          <w:rFonts w:ascii="Verdana" w:eastAsia="Arial" w:hAnsi="Verdana" w:cs="Times New Roman"/>
          <w:sz w:val="20"/>
          <w:szCs w:val="20"/>
          <w:lang w:val="ru-RU" w:bidi="ru-RU"/>
        </w:rPr>
        <w:t xml:space="preserve"> станций</w:t>
      </w:r>
      <w:r w:rsidRPr="00A96A07">
        <w:rPr>
          <w:rFonts w:ascii="Verdana" w:eastAsia="Arial" w:hAnsi="Verdana" w:cs="Times New Roman"/>
          <w:sz w:val="20"/>
          <w:szCs w:val="20"/>
          <w:lang w:bidi="ru-RU"/>
        </w:rPr>
        <w:t>, которые заменяют один или несколько существующих агрегатов на существующей ЭС. Новые ЭС/агрегаты имеют такую же или более высокую генерирующую мощность, чем ЭС/агрегаты, которые были заменены.</w:t>
      </w:r>
    </w:p>
    <w:p w14:paraId="16F7D75E" w14:textId="77777777" w:rsidR="00347CC2" w:rsidRPr="00A96A07" w:rsidRDefault="00347CC2" w:rsidP="00263D20">
      <w:pPr>
        <w:pStyle w:val="SDMSubPara1"/>
        <w:numPr>
          <w:ilvl w:val="2"/>
          <w:numId w:val="61"/>
        </w:numPr>
        <w:spacing w:before="0" w:after="120" w:line="276" w:lineRule="auto"/>
        <w:ind w:left="993" w:hanging="709"/>
        <w:rPr>
          <w:rFonts w:ascii="Verdana" w:hAnsi="Verdana" w:cs="Times New Roman"/>
          <w:bCs/>
          <w:sz w:val="20"/>
          <w:szCs w:val="20"/>
          <w:lang w:bidi="ru-RU"/>
        </w:rPr>
      </w:pPr>
      <w:r w:rsidRPr="00A96A07">
        <w:rPr>
          <w:rFonts w:ascii="Verdana" w:hAnsi="Verdana" w:cs="Times New Roman"/>
          <w:b/>
          <w:sz w:val="20"/>
          <w:szCs w:val="20"/>
          <w:lang w:bidi="ru-RU"/>
        </w:rPr>
        <w:t>Водохранилище</w:t>
      </w:r>
      <w:r w:rsidRPr="00A96A07">
        <w:rPr>
          <w:rFonts w:ascii="Verdana" w:hAnsi="Verdana" w:cs="Times New Roman"/>
          <w:bCs/>
          <w:sz w:val="20"/>
          <w:szCs w:val="20"/>
          <w:lang w:bidi="ru-RU"/>
        </w:rPr>
        <w:t xml:space="preserve"> (англ. </w:t>
      </w:r>
      <w:proofErr w:type="spellStart"/>
      <w:r w:rsidR="004A3B3C" w:rsidRPr="00F024DA">
        <w:rPr>
          <w:rFonts w:ascii="Verdana" w:hAnsi="Verdana" w:cs="Times New Roman"/>
          <w:i/>
          <w:iCs/>
          <w:sz w:val="20"/>
          <w:szCs w:val="20"/>
          <w:lang w:bidi="ru-RU"/>
        </w:rPr>
        <w:t>Reservoir</w:t>
      </w:r>
      <w:proofErr w:type="spellEnd"/>
      <w:r w:rsidRPr="00A96A07">
        <w:rPr>
          <w:rFonts w:ascii="Verdana" w:hAnsi="Verdana" w:cs="Times New Roman"/>
          <w:bCs/>
          <w:sz w:val="20"/>
          <w:szCs w:val="20"/>
          <w:lang w:bidi="ru-RU"/>
        </w:rPr>
        <w:t xml:space="preserve">) </w:t>
      </w:r>
      <w:r w:rsidRPr="00A96A07">
        <w:rPr>
          <w:rFonts w:ascii="Verdana" w:eastAsia="Arial" w:hAnsi="Verdana" w:cs="Times New Roman"/>
          <w:b/>
          <w:bCs/>
          <w:sz w:val="20"/>
          <w:szCs w:val="20"/>
          <w:lang w:bidi="ru-RU"/>
        </w:rPr>
        <w:t>–</w:t>
      </w:r>
      <w:r w:rsidRPr="00A96A07">
        <w:rPr>
          <w:rFonts w:ascii="Verdana" w:hAnsi="Verdana" w:cs="Times New Roman"/>
          <w:bCs/>
          <w:sz w:val="20"/>
          <w:szCs w:val="20"/>
          <w:lang w:bidi="ru-RU"/>
        </w:rPr>
        <w:t xml:space="preserve"> искусственный водоем, образованный водоподпорным сооружением, заполнением водой впадины или обвалованной территории с целью хранения воды и/или регулирования стока специальными сооружениями, создания подпора</w:t>
      </w:r>
      <w:bookmarkStart w:id="4" w:name="_Ref133419736"/>
      <w:r w:rsidRPr="00A96A07">
        <w:rPr>
          <w:rFonts w:ascii="Verdana" w:hAnsi="Verdana" w:cs="Times New Roman"/>
          <w:bCs/>
          <w:sz w:val="20"/>
          <w:szCs w:val="20"/>
          <w:vertAlign w:val="superscript"/>
          <w:lang w:bidi="ru-RU"/>
        </w:rPr>
        <w:footnoteReference w:id="2"/>
      </w:r>
      <w:bookmarkEnd w:id="4"/>
      <w:r w:rsidRPr="00A96A07">
        <w:rPr>
          <w:rFonts w:ascii="Verdana" w:hAnsi="Verdana" w:cs="Times New Roman"/>
          <w:bCs/>
          <w:sz w:val="20"/>
          <w:szCs w:val="20"/>
          <w:vertAlign w:val="superscript"/>
          <w:lang w:bidi="ru-RU"/>
        </w:rPr>
        <w:t>,</w:t>
      </w:r>
      <w:r w:rsidRPr="00A96A07">
        <w:rPr>
          <w:rStyle w:val="af5"/>
          <w:rFonts w:ascii="Verdana" w:hAnsi="Verdana" w:cs="Times New Roman"/>
          <w:bCs/>
          <w:sz w:val="20"/>
          <w:szCs w:val="20"/>
          <w:lang w:bidi="ru-RU"/>
        </w:rPr>
        <w:footnoteReference w:id="3"/>
      </w:r>
      <w:r w:rsidRPr="00A96A07">
        <w:rPr>
          <w:rFonts w:ascii="Verdana" w:hAnsi="Verdana" w:cs="Times New Roman"/>
          <w:bCs/>
          <w:sz w:val="20"/>
          <w:szCs w:val="20"/>
          <w:lang w:bidi="ru-RU"/>
        </w:rPr>
        <w:t>.</w:t>
      </w:r>
    </w:p>
    <w:p w14:paraId="3D0DF0EA" w14:textId="77777777" w:rsidR="00347CC2" w:rsidRPr="00A96A07" w:rsidRDefault="00347CC2" w:rsidP="00263D20">
      <w:pPr>
        <w:pStyle w:val="SDMSubPara1"/>
        <w:numPr>
          <w:ilvl w:val="2"/>
          <w:numId w:val="61"/>
        </w:numPr>
        <w:spacing w:before="0" w:after="120" w:line="276" w:lineRule="auto"/>
        <w:ind w:left="993" w:hanging="709"/>
        <w:rPr>
          <w:rFonts w:ascii="Verdana" w:hAnsi="Verdana" w:cs="Times New Roman"/>
          <w:bCs/>
          <w:sz w:val="20"/>
          <w:szCs w:val="20"/>
          <w:lang w:bidi="ru-RU"/>
        </w:rPr>
      </w:pPr>
      <w:r w:rsidRPr="00A96A07">
        <w:rPr>
          <w:rFonts w:ascii="Verdana" w:hAnsi="Verdana" w:cs="Times New Roman"/>
          <w:b/>
          <w:sz w:val="20"/>
          <w:szCs w:val="20"/>
          <w:lang w:bidi="ru-RU"/>
        </w:rPr>
        <w:t>Коэффициент энергетических выбросов</w:t>
      </w:r>
      <w:r w:rsidRPr="00A96A07">
        <w:rPr>
          <w:rFonts w:ascii="Verdana" w:hAnsi="Verdana" w:cs="Times New Roman"/>
          <w:bCs/>
          <w:sz w:val="20"/>
          <w:szCs w:val="20"/>
          <w:lang w:bidi="ru-RU"/>
        </w:rPr>
        <w:t xml:space="preserve"> – масса парниковых газов на единицу тепловой или электрической энергии, образуемых при сжигании топлива в целях производства тепла или электроэнергии на генерирующих объектах, принадлежащих к определённой группе (тепло-энергосистеме), произведенная </w:t>
      </w:r>
      <w:r w:rsidRPr="00A96A07">
        <w:rPr>
          <w:rFonts w:ascii="Verdana" w:hAnsi="Verdana" w:cs="Times New Roman"/>
          <w:bCs/>
          <w:sz w:val="20"/>
          <w:szCs w:val="20"/>
          <w:lang w:bidi="ru-RU"/>
        </w:rPr>
        <w:lastRenderedPageBreak/>
        <w:t>на тех же генерирующих объектах и отпущенная в сеть за тот же период времени.</w:t>
      </w:r>
    </w:p>
    <w:p w14:paraId="5AE00A96" w14:textId="5559E0B4" w:rsidR="00347CC2" w:rsidRDefault="00347CC2" w:rsidP="00263D20">
      <w:pPr>
        <w:pStyle w:val="SDMSubPara1"/>
        <w:numPr>
          <w:ilvl w:val="2"/>
          <w:numId w:val="61"/>
        </w:numPr>
        <w:spacing w:before="0" w:after="120" w:line="276" w:lineRule="auto"/>
        <w:ind w:left="993" w:hanging="709"/>
        <w:rPr>
          <w:rFonts w:ascii="Verdana" w:hAnsi="Verdana" w:cs="Times New Roman"/>
          <w:bCs/>
          <w:sz w:val="20"/>
          <w:szCs w:val="20"/>
          <w:lang w:bidi="ru-RU"/>
        </w:rPr>
      </w:pPr>
      <w:r w:rsidRPr="00A96A07">
        <w:rPr>
          <w:rFonts w:ascii="Verdana" w:hAnsi="Verdana" w:cs="Times New Roman"/>
          <w:b/>
          <w:bCs/>
          <w:sz w:val="20"/>
          <w:szCs w:val="20"/>
          <w:lang w:bidi="ru-RU"/>
        </w:rPr>
        <w:t>Электроэнергетическая система; энергосистема</w:t>
      </w:r>
      <w:r w:rsidRPr="00A96A07">
        <w:rPr>
          <w:rFonts w:ascii="Verdana" w:hAnsi="Verdana" w:cs="Times New Roman"/>
          <w:bCs/>
          <w:sz w:val="20"/>
          <w:szCs w:val="20"/>
          <w:lang w:bidi="ru-RU"/>
        </w:rPr>
        <w:t xml:space="preserve"> </w:t>
      </w:r>
      <w:r w:rsidR="00FF1033">
        <w:rPr>
          <w:rFonts w:ascii="Verdana" w:hAnsi="Verdana" w:cs="Times New Roman"/>
          <w:bCs/>
          <w:sz w:val="20"/>
          <w:szCs w:val="20"/>
          <w:lang w:bidi="ru-RU"/>
        </w:rPr>
        <w:t>(</w:t>
      </w:r>
      <w:proofErr w:type="spellStart"/>
      <w:r w:rsidRPr="00A96A07">
        <w:rPr>
          <w:rFonts w:ascii="Verdana" w:hAnsi="Verdana" w:cs="Times New Roman"/>
          <w:bCs/>
          <w:sz w:val="20"/>
          <w:szCs w:val="20"/>
          <w:lang w:bidi="ru-RU"/>
        </w:rPr>
        <w:t>electric</w:t>
      </w:r>
      <w:proofErr w:type="spellEnd"/>
      <w:r w:rsidRPr="00A96A07">
        <w:rPr>
          <w:rFonts w:ascii="Verdana" w:hAnsi="Verdana" w:cs="Times New Roman"/>
          <w:bCs/>
          <w:sz w:val="20"/>
          <w:szCs w:val="20"/>
          <w:lang w:bidi="ru-RU"/>
        </w:rPr>
        <w:t xml:space="preserve"> </w:t>
      </w:r>
      <w:proofErr w:type="spellStart"/>
      <w:r w:rsidRPr="00A96A07">
        <w:rPr>
          <w:rFonts w:ascii="Verdana" w:hAnsi="Verdana" w:cs="Times New Roman"/>
          <w:bCs/>
          <w:sz w:val="20"/>
          <w:szCs w:val="20"/>
          <w:lang w:bidi="ru-RU"/>
        </w:rPr>
        <w:t>power</w:t>
      </w:r>
      <w:proofErr w:type="spellEnd"/>
      <w:r w:rsidRPr="00A96A07">
        <w:rPr>
          <w:rFonts w:ascii="Verdana" w:hAnsi="Verdana" w:cs="Times New Roman"/>
          <w:bCs/>
          <w:sz w:val="20"/>
          <w:szCs w:val="20"/>
          <w:lang w:bidi="ru-RU"/>
        </w:rPr>
        <w:t xml:space="preserve"> </w:t>
      </w:r>
      <w:proofErr w:type="spellStart"/>
      <w:r w:rsidRPr="00A96A07">
        <w:rPr>
          <w:rFonts w:ascii="Verdana" w:hAnsi="Verdana" w:cs="Times New Roman"/>
          <w:bCs/>
          <w:sz w:val="20"/>
          <w:szCs w:val="20"/>
          <w:lang w:bidi="ru-RU"/>
        </w:rPr>
        <w:t>system</w:t>
      </w:r>
      <w:proofErr w:type="spellEnd"/>
      <w:r w:rsidRPr="00A96A07">
        <w:rPr>
          <w:rFonts w:ascii="Verdana" w:hAnsi="Verdana" w:cs="Times New Roman"/>
          <w:bCs/>
          <w:sz w:val="20"/>
          <w:szCs w:val="20"/>
          <w:lang w:bidi="ru-RU"/>
        </w:rPr>
        <w:t xml:space="preserve">): </w:t>
      </w:r>
      <w:r>
        <w:rPr>
          <w:rFonts w:ascii="Verdana" w:hAnsi="Verdana" w:cs="Times New Roman"/>
          <w:bCs/>
          <w:sz w:val="20"/>
          <w:szCs w:val="20"/>
          <w:lang w:bidi="ru-RU"/>
        </w:rPr>
        <w:t>с</w:t>
      </w:r>
      <w:r w:rsidRPr="00A96A07">
        <w:rPr>
          <w:rFonts w:ascii="Verdana" w:hAnsi="Verdana" w:cs="Times New Roman"/>
          <w:bCs/>
          <w:sz w:val="20"/>
          <w:szCs w:val="20"/>
          <w:lang w:bidi="ru-RU"/>
        </w:rPr>
        <w:t>овокупность объектов электроэнергетики и энергопринимающих установок потребителей электрической энергии, связанных общим режимом работы в едином технологическом процессе производства, передачи и потребления электрической энергии в условиях централизованного оперативно-диспетчерского управления в электроэнергетике</w:t>
      </w:r>
      <w:r w:rsidR="00D211A1">
        <w:rPr>
          <w:rFonts w:ascii="Verdana" w:hAnsi="Verdana" w:cs="Times New Roman"/>
          <w:bCs/>
          <w:sz w:val="20"/>
          <w:szCs w:val="20"/>
          <w:lang w:bidi="ru-RU"/>
        </w:rPr>
        <w:t xml:space="preserve"> </w:t>
      </w:r>
      <w:r w:rsidR="00D211A1" w:rsidRPr="00283149">
        <w:rPr>
          <w:rFonts w:ascii="Verdana" w:hAnsi="Verdana" w:cs="Times New Roman"/>
          <w:bCs/>
          <w:sz w:val="20"/>
          <w:szCs w:val="20"/>
          <w:lang w:bidi="ru-RU"/>
        </w:rPr>
        <w:t>[4]</w:t>
      </w:r>
      <w:r w:rsidRPr="00A96A07">
        <w:rPr>
          <w:rFonts w:ascii="Verdana" w:hAnsi="Verdana" w:cs="Times New Roman"/>
          <w:bCs/>
          <w:sz w:val="20"/>
          <w:szCs w:val="20"/>
          <w:lang w:bidi="ru-RU"/>
        </w:rPr>
        <w:t>.</w:t>
      </w:r>
    </w:p>
    <w:p w14:paraId="07FB861F" w14:textId="740E4BBA" w:rsidR="007B3563" w:rsidRPr="00A96A07" w:rsidRDefault="007B3563" w:rsidP="00263D20">
      <w:pPr>
        <w:pStyle w:val="SDMSubPara1"/>
        <w:numPr>
          <w:ilvl w:val="2"/>
          <w:numId w:val="61"/>
        </w:numPr>
        <w:spacing w:before="0" w:after="120" w:line="276" w:lineRule="auto"/>
        <w:ind w:left="993" w:hanging="709"/>
        <w:rPr>
          <w:rFonts w:ascii="Verdana" w:hAnsi="Verdana" w:cs="Times New Roman"/>
          <w:bCs/>
          <w:sz w:val="20"/>
          <w:szCs w:val="20"/>
          <w:lang w:bidi="ru-RU"/>
        </w:rPr>
      </w:pPr>
      <w:r>
        <w:rPr>
          <w:rFonts w:ascii="Verdana" w:hAnsi="Verdana" w:cs="Times New Roman"/>
          <w:b/>
          <w:bCs/>
          <w:sz w:val="20"/>
          <w:szCs w:val="20"/>
          <w:lang w:bidi="ru-RU"/>
        </w:rPr>
        <w:t>Э</w:t>
      </w:r>
      <w:r w:rsidRPr="007B3563">
        <w:rPr>
          <w:rFonts w:ascii="Verdana" w:hAnsi="Verdana" w:cs="Times New Roman"/>
          <w:b/>
          <w:bCs/>
          <w:sz w:val="20"/>
          <w:szCs w:val="20"/>
          <w:lang w:val="es-ES" w:bidi="ru-RU"/>
        </w:rPr>
        <w:t>нергорайон</w:t>
      </w:r>
      <w:r w:rsidRPr="007B3563">
        <w:rPr>
          <w:rFonts w:ascii="Verdana" w:hAnsi="Verdana" w:cs="Times New Roman"/>
          <w:bCs/>
          <w:sz w:val="20"/>
          <w:szCs w:val="20"/>
          <w:lang w:val="es-ES" w:bidi="ru-RU"/>
        </w:rPr>
        <w:t> </w:t>
      </w:r>
      <w:r>
        <w:rPr>
          <w:rFonts w:ascii="Verdana" w:hAnsi="Verdana" w:cs="Times New Roman"/>
          <w:bCs/>
          <w:sz w:val="20"/>
          <w:szCs w:val="20"/>
          <w:lang w:bidi="ru-RU"/>
        </w:rPr>
        <w:t>(</w:t>
      </w:r>
      <w:r w:rsidRPr="007B3563">
        <w:rPr>
          <w:rFonts w:ascii="Verdana" w:hAnsi="Verdana" w:cs="Times New Roman"/>
          <w:bCs/>
          <w:i/>
          <w:iCs/>
          <w:sz w:val="20"/>
          <w:szCs w:val="20"/>
          <w:lang w:val="es-ES" w:bidi="ru-RU"/>
        </w:rPr>
        <w:t>энергоузел</w:t>
      </w:r>
      <w:r>
        <w:rPr>
          <w:rFonts w:ascii="Verdana" w:hAnsi="Verdana" w:cs="Times New Roman"/>
          <w:bCs/>
          <w:i/>
          <w:iCs/>
          <w:sz w:val="20"/>
          <w:szCs w:val="20"/>
          <w:lang w:bidi="ru-RU"/>
        </w:rPr>
        <w:t>)</w:t>
      </w:r>
      <w:r w:rsidRPr="007B3563">
        <w:rPr>
          <w:rFonts w:ascii="Verdana" w:hAnsi="Verdana" w:cs="Times New Roman"/>
          <w:bCs/>
          <w:sz w:val="20"/>
          <w:szCs w:val="20"/>
          <w:lang w:val="es-ES" w:bidi="ru-RU"/>
        </w:rPr>
        <w:t xml:space="preserve">: </w:t>
      </w:r>
      <w:r>
        <w:rPr>
          <w:rFonts w:ascii="Verdana" w:hAnsi="Verdana" w:cs="Times New Roman"/>
          <w:bCs/>
          <w:sz w:val="20"/>
          <w:szCs w:val="20"/>
          <w:lang w:bidi="ru-RU"/>
        </w:rPr>
        <w:t>ч</w:t>
      </w:r>
      <w:r w:rsidRPr="007B3563">
        <w:rPr>
          <w:rFonts w:ascii="Verdana" w:hAnsi="Verdana" w:cs="Times New Roman"/>
          <w:bCs/>
          <w:sz w:val="20"/>
          <w:szCs w:val="20"/>
          <w:lang w:val="es-ES" w:bidi="ru-RU"/>
        </w:rPr>
        <w:t>асть одной или нескольких территориальных энергосистем</w:t>
      </w:r>
      <w:r w:rsidR="00D211A1">
        <w:rPr>
          <w:rFonts w:ascii="Verdana" w:hAnsi="Verdana" w:cs="Times New Roman"/>
          <w:bCs/>
          <w:sz w:val="20"/>
          <w:szCs w:val="20"/>
          <w:lang w:val="es-ES" w:bidi="ru-RU"/>
        </w:rPr>
        <w:t xml:space="preserve"> [4]</w:t>
      </w:r>
      <w:r w:rsidRPr="007B3563">
        <w:rPr>
          <w:rFonts w:ascii="Verdana" w:hAnsi="Verdana" w:cs="Times New Roman"/>
          <w:bCs/>
          <w:sz w:val="20"/>
          <w:szCs w:val="20"/>
          <w:lang w:val="es-ES" w:bidi="ru-RU"/>
        </w:rPr>
        <w:t>.</w:t>
      </w:r>
      <w:r w:rsidR="00D211A1" w:rsidDel="00D211A1">
        <w:rPr>
          <w:rStyle w:val="af5"/>
          <w:rFonts w:ascii="Verdana" w:hAnsi="Verdana" w:cs="Times New Roman"/>
          <w:bCs/>
          <w:sz w:val="20"/>
          <w:szCs w:val="20"/>
          <w:lang w:val="es-ES" w:bidi="ru-RU"/>
        </w:rPr>
        <w:t xml:space="preserve"> </w:t>
      </w:r>
    </w:p>
    <w:p w14:paraId="6ED313FA" w14:textId="3F9DF9F0" w:rsidR="00347CC2" w:rsidRPr="0092495B" w:rsidRDefault="00C41320" w:rsidP="00347CC2">
      <w:pPr>
        <w:pStyle w:val="a7"/>
        <w:widowControl w:val="0"/>
        <w:numPr>
          <w:ilvl w:val="0"/>
          <w:numId w:val="2"/>
        </w:numPr>
        <w:autoSpaceDE w:val="0"/>
        <w:autoSpaceDN w:val="0"/>
        <w:adjustRightInd w:val="0"/>
        <w:spacing w:after="240"/>
        <w:ind w:left="641" w:hanging="357"/>
        <w:contextualSpacing w:val="0"/>
        <w:jc w:val="center"/>
        <w:outlineLvl w:val="0"/>
        <w:rPr>
          <w:rFonts w:ascii="Verdana" w:eastAsia="Times New Roman" w:hAnsi="Verdana" w:cs="Times New Roman"/>
          <w:b/>
          <w:bCs/>
          <w:snapToGrid w:val="0"/>
          <w:color w:val="0070C0"/>
          <w:sz w:val="28"/>
          <w:szCs w:val="28"/>
          <w:lang w:eastAsia="ar-SA"/>
        </w:rPr>
      </w:pPr>
      <w:bookmarkStart w:id="5" w:name="_Toc223339148"/>
      <w:r>
        <w:rPr>
          <w:rFonts w:ascii="Verdana" w:eastAsia="Times New Roman" w:hAnsi="Verdana" w:cs="Times New Roman"/>
          <w:b/>
          <w:snapToGrid w:val="0"/>
          <w:color w:val="0070C0"/>
          <w:sz w:val="28"/>
          <w:szCs w:val="28"/>
          <w:lang w:val="ru-RU" w:bidi="ru-RU"/>
        </w:rPr>
        <w:t>Основные положения</w:t>
      </w:r>
      <w:bookmarkEnd w:id="5"/>
    </w:p>
    <w:p w14:paraId="32B24DD7" w14:textId="77777777" w:rsidR="009206E4" w:rsidRPr="003F758F" w:rsidRDefault="00C41320" w:rsidP="003F758F">
      <w:pPr>
        <w:widowControl w:val="0"/>
        <w:spacing w:line="360" w:lineRule="auto"/>
        <w:ind w:firstLine="357"/>
        <w:rPr>
          <w:rFonts w:ascii="Verdana" w:hAnsi="Verdana" w:cs="Times New Roman"/>
          <w:b/>
          <w:bCs/>
          <w:sz w:val="24"/>
          <w:szCs w:val="24"/>
        </w:rPr>
      </w:pPr>
      <w:r w:rsidRPr="003F758F">
        <w:rPr>
          <w:rFonts w:ascii="Verdana" w:hAnsi="Verdana" w:cs="Times New Roman"/>
          <w:b/>
          <w:bCs/>
          <w:sz w:val="24"/>
          <w:szCs w:val="24"/>
        </w:rPr>
        <w:t>Область применения методо</w:t>
      </w:r>
      <w:r w:rsidR="000B642A" w:rsidRPr="003F758F">
        <w:rPr>
          <w:rFonts w:ascii="Verdana" w:hAnsi="Verdana" w:cs="Times New Roman"/>
          <w:b/>
          <w:bCs/>
          <w:sz w:val="24"/>
          <w:szCs w:val="24"/>
        </w:rPr>
        <w:t>логии</w:t>
      </w:r>
    </w:p>
    <w:p w14:paraId="7D60F9DB" w14:textId="0922626C" w:rsidR="00347CC2" w:rsidRPr="00A96A07" w:rsidRDefault="00347CC2" w:rsidP="00347CC2">
      <w:pPr>
        <w:pStyle w:val="a7"/>
        <w:numPr>
          <w:ilvl w:val="1"/>
          <w:numId w:val="21"/>
        </w:numPr>
        <w:spacing w:before="0"/>
        <w:ind w:left="993" w:hanging="709"/>
        <w:contextualSpacing w:val="0"/>
        <w:rPr>
          <w:rFonts w:ascii="Verdana" w:hAnsi="Verdana" w:cs="Times New Roman"/>
          <w:sz w:val="20"/>
          <w:szCs w:val="20"/>
          <w:lang w:eastAsia="ar-SA"/>
        </w:rPr>
      </w:pPr>
      <w:r w:rsidRPr="00A96A07">
        <w:rPr>
          <w:rFonts w:ascii="Verdana" w:hAnsi="Verdana" w:cs="Times New Roman"/>
          <w:sz w:val="20"/>
          <w:szCs w:val="20"/>
        </w:rPr>
        <w:t>Настоящая методология подготовлена на основе ГОСТ Р 71977-2025 [</w:t>
      </w:r>
      <w:r w:rsidR="001E3618">
        <w:rPr>
          <w:rFonts w:ascii="Verdana" w:hAnsi="Verdana" w:cs="Times New Roman"/>
          <w:sz w:val="20"/>
          <w:szCs w:val="20"/>
        </w:rPr>
        <w:t>3</w:t>
      </w:r>
      <w:r w:rsidRPr="00A96A07">
        <w:rPr>
          <w:rFonts w:ascii="Verdana" w:hAnsi="Verdana" w:cs="Times New Roman"/>
          <w:sz w:val="20"/>
          <w:szCs w:val="20"/>
        </w:rPr>
        <w:t xml:space="preserve">], </w:t>
      </w:r>
      <w:r w:rsidR="005278F3">
        <w:rPr>
          <w:rFonts w:ascii="Verdana" w:hAnsi="Verdana" w:cs="Times New Roman"/>
          <w:sz w:val="20"/>
          <w:szCs w:val="20"/>
          <w:lang w:val="ru-RU"/>
        </w:rPr>
        <w:t xml:space="preserve">уже </w:t>
      </w:r>
      <w:r w:rsidRPr="00A96A07">
        <w:rPr>
          <w:rFonts w:ascii="Verdana" w:hAnsi="Verdana" w:cs="Times New Roman"/>
          <w:sz w:val="20"/>
          <w:szCs w:val="20"/>
        </w:rPr>
        <w:t>существующей методологии, разработанной в рамках Механизма чистого развития (ACM0002) [</w:t>
      </w:r>
      <w:r w:rsidR="00D211A1">
        <w:rPr>
          <w:rFonts w:ascii="Verdana" w:hAnsi="Verdana" w:cs="Times New Roman"/>
          <w:sz w:val="20"/>
          <w:szCs w:val="20"/>
        </w:rPr>
        <w:t>5</w:t>
      </w:r>
      <w:r w:rsidRPr="00A96A07">
        <w:rPr>
          <w:rFonts w:ascii="Verdana" w:hAnsi="Verdana" w:cs="Times New Roman"/>
          <w:sz w:val="20"/>
          <w:szCs w:val="20"/>
        </w:rPr>
        <w:t xml:space="preserve">] и включает в себя их адаптацию под работы, связанные с заменой ГА на существующих ГЭС. Методика, установленная в настоящем стандарте, </w:t>
      </w:r>
      <w:r w:rsidR="00C41320">
        <w:rPr>
          <w:rFonts w:ascii="Verdana" w:hAnsi="Verdana" w:cs="Times New Roman"/>
          <w:sz w:val="20"/>
          <w:szCs w:val="20"/>
          <w:lang w:val="ru-RU"/>
        </w:rPr>
        <w:t>применима в национальной</w:t>
      </w:r>
      <w:r w:rsidRPr="00A96A07">
        <w:rPr>
          <w:rFonts w:ascii="Verdana" w:hAnsi="Verdana" w:cs="Times New Roman"/>
          <w:sz w:val="20"/>
          <w:szCs w:val="20"/>
        </w:rPr>
        <w:t xml:space="preserve"> программ</w:t>
      </w:r>
      <w:r w:rsidR="00C41320">
        <w:rPr>
          <w:rFonts w:ascii="Verdana" w:hAnsi="Verdana" w:cs="Times New Roman"/>
          <w:sz w:val="20"/>
          <w:szCs w:val="20"/>
          <w:lang w:val="ru-RU"/>
        </w:rPr>
        <w:t>е</w:t>
      </w:r>
      <w:r w:rsidRPr="00A96A07">
        <w:rPr>
          <w:rFonts w:ascii="Verdana" w:hAnsi="Verdana" w:cs="Times New Roman"/>
          <w:sz w:val="20"/>
          <w:szCs w:val="20"/>
        </w:rPr>
        <w:t xml:space="preserve"> по ПГ</w:t>
      </w:r>
      <w:r w:rsidR="00F461FA">
        <w:rPr>
          <w:rFonts w:ascii="Verdana" w:hAnsi="Verdana" w:cs="Times New Roman"/>
          <w:sz w:val="20"/>
          <w:szCs w:val="20"/>
        </w:rPr>
        <w:t xml:space="preserve"> [1,2]</w:t>
      </w:r>
      <w:r w:rsidRPr="00A96A07">
        <w:rPr>
          <w:rFonts w:ascii="Verdana" w:hAnsi="Verdana" w:cs="Times New Roman"/>
          <w:sz w:val="20"/>
          <w:szCs w:val="20"/>
        </w:rPr>
        <w:t>.</w:t>
      </w:r>
    </w:p>
    <w:p w14:paraId="0C5E5513" w14:textId="2B6E27A8" w:rsidR="00347CC2" w:rsidRPr="00A96A07" w:rsidRDefault="00347CC2" w:rsidP="00347CC2">
      <w:pPr>
        <w:pStyle w:val="a7"/>
        <w:numPr>
          <w:ilvl w:val="1"/>
          <w:numId w:val="21"/>
        </w:numPr>
        <w:spacing w:before="0"/>
        <w:ind w:left="993" w:hanging="709"/>
        <w:contextualSpacing w:val="0"/>
        <w:rPr>
          <w:rFonts w:ascii="Verdana" w:hAnsi="Verdana" w:cs="Times New Roman"/>
          <w:sz w:val="20"/>
          <w:szCs w:val="20"/>
        </w:rPr>
      </w:pPr>
      <w:r w:rsidRPr="00A96A07">
        <w:rPr>
          <w:rFonts w:ascii="Verdana" w:hAnsi="Verdana" w:cs="Times New Roman"/>
          <w:sz w:val="20"/>
          <w:szCs w:val="20"/>
        </w:rPr>
        <w:t xml:space="preserve">Проектная деятельность заключается в </w:t>
      </w:r>
      <w:r w:rsidRPr="00A96A07">
        <w:rPr>
          <w:rFonts w:ascii="Verdana" w:hAnsi="Verdana"/>
          <w:bCs/>
          <w:sz w:val="20"/>
          <w:szCs w:val="20"/>
        </w:rPr>
        <w:t xml:space="preserve">замене ГА на существующих ГЭС на новые взамен </w:t>
      </w:r>
      <w:r w:rsidR="00FF1033">
        <w:rPr>
          <w:rFonts w:ascii="Verdana" w:hAnsi="Verdana"/>
          <w:bCs/>
          <w:sz w:val="20"/>
          <w:szCs w:val="20"/>
          <w:lang w:val="ru-RU"/>
        </w:rPr>
        <w:t xml:space="preserve">схеме </w:t>
      </w:r>
      <w:r w:rsidRPr="00A96A07">
        <w:rPr>
          <w:rFonts w:ascii="Verdana" w:hAnsi="Verdana"/>
          <w:bCs/>
          <w:sz w:val="20"/>
          <w:szCs w:val="20"/>
        </w:rPr>
        <w:t>вывода ГА из эксплуатации.</w:t>
      </w:r>
      <w:r w:rsidRPr="00A96A07">
        <w:rPr>
          <w:rFonts w:ascii="Verdana" w:hAnsi="Verdana"/>
          <w:sz w:val="20"/>
          <w:szCs w:val="20"/>
        </w:rPr>
        <w:t xml:space="preserve"> Основной деятельностью </w:t>
      </w:r>
      <w:r w:rsidRPr="00A96A07">
        <w:rPr>
          <w:rFonts w:ascii="Verdana" w:hAnsi="Verdana"/>
          <w:bCs/>
          <w:sz w:val="20"/>
          <w:szCs w:val="20"/>
        </w:rPr>
        <w:t>по сокращению выбросов ПГ в данном типе проекта является</w:t>
      </w:r>
      <w:r w:rsidRPr="00A96A07">
        <w:rPr>
          <w:rFonts w:ascii="Verdana" w:hAnsi="Verdana"/>
          <w:sz w:val="20"/>
          <w:szCs w:val="20"/>
        </w:rPr>
        <w:t xml:space="preserve"> выработка возобновляемой энергии</w:t>
      </w:r>
      <w:r w:rsidR="00FF1033">
        <w:rPr>
          <w:rFonts w:ascii="Verdana" w:hAnsi="Verdana"/>
          <w:sz w:val="20"/>
          <w:szCs w:val="20"/>
          <w:lang w:val="ru-RU"/>
        </w:rPr>
        <w:t xml:space="preserve"> на основе энергии водных потоков</w:t>
      </w:r>
      <w:r w:rsidRPr="00A96A07">
        <w:rPr>
          <w:rFonts w:ascii="Verdana" w:hAnsi="Verdana"/>
          <w:sz w:val="20"/>
          <w:szCs w:val="20"/>
        </w:rPr>
        <w:t xml:space="preserve">, т. е. предполагается полное или частичное замещение электроэнергии, которая </w:t>
      </w:r>
      <w:r w:rsidR="004564AB">
        <w:rPr>
          <w:rFonts w:ascii="Verdana" w:hAnsi="Verdana"/>
          <w:sz w:val="20"/>
          <w:szCs w:val="20"/>
          <w:lang w:val="ru-RU"/>
        </w:rPr>
        <w:t xml:space="preserve">должна была бы </w:t>
      </w:r>
      <w:r w:rsidRPr="00A96A07">
        <w:rPr>
          <w:rFonts w:ascii="Verdana" w:hAnsi="Verdana"/>
          <w:sz w:val="20"/>
          <w:szCs w:val="20"/>
        </w:rPr>
        <w:t>поступа</w:t>
      </w:r>
      <w:proofErr w:type="spellStart"/>
      <w:r w:rsidR="004564AB">
        <w:rPr>
          <w:rFonts w:ascii="Verdana" w:hAnsi="Verdana"/>
          <w:sz w:val="20"/>
          <w:szCs w:val="20"/>
          <w:lang w:val="ru-RU"/>
        </w:rPr>
        <w:t>ть</w:t>
      </w:r>
      <w:proofErr w:type="spellEnd"/>
      <w:r w:rsidRPr="00A96A07">
        <w:rPr>
          <w:rFonts w:ascii="Verdana" w:hAnsi="Verdana"/>
          <w:sz w:val="20"/>
          <w:szCs w:val="20"/>
        </w:rPr>
        <w:t xml:space="preserve"> в сеть в случае вывода </w:t>
      </w:r>
      <w:r w:rsidR="004564AB">
        <w:rPr>
          <w:rFonts w:ascii="Verdana" w:hAnsi="Verdana"/>
          <w:sz w:val="20"/>
          <w:szCs w:val="20"/>
          <w:lang w:val="ru-RU"/>
        </w:rPr>
        <w:t xml:space="preserve">действующих </w:t>
      </w:r>
      <w:r w:rsidRPr="00A96A07">
        <w:rPr>
          <w:rFonts w:ascii="Verdana" w:hAnsi="Verdana"/>
          <w:sz w:val="20"/>
          <w:szCs w:val="20"/>
        </w:rPr>
        <w:t>ГА из эксплуатации.</w:t>
      </w:r>
    </w:p>
    <w:p w14:paraId="19F27FF7" w14:textId="77777777" w:rsidR="00347CC2" w:rsidRPr="00A96A07" w:rsidRDefault="00347CC2" w:rsidP="00347CC2">
      <w:pPr>
        <w:pStyle w:val="a7"/>
        <w:numPr>
          <w:ilvl w:val="1"/>
          <w:numId w:val="21"/>
        </w:numPr>
        <w:spacing w:before="0"/>
        <w:ind w:left="993" w:hanging="709"/>
        <w:contextualSpacing w:val="0"/>
        <w:rPr>
          <w:rFonts w:ascii="Verdana" w:hAnsi="Verdana" w:cs="Times New Roman"/>
          <w:sz w:val="20"/>
          <w:szCs w:val="20"/>
          <w:lang w:eastAsia="ar-SA"/>
        </w:rPr>
      </w:pPr>
      <w:r w:rsidRPr="00A96A07">
        <w:rPr>
          <w:rFonts w:ascii="Verdana" w:eastAsia="Times New Roman" w:hAnsi="Verdana" w:cs="Times New Roman"/>
          <w:sz w:val="20"/>
          <w:szCs w:val="20"/>
          <w:lang w:bidi="ru-RU"/>
        </w:rPr>
        <w:t>В случае изменений в нормативно-правовой базе Российской Федерации, регулирующей выбросы ПГ, данная методология подлежит пересмотру, чтобы учесть соответствующие изменения.</w:t>
      </w:r>
    </w:p>
    <w:p w14:paraId="0723D3D7" w14:textId="6A9F42E2" w:rsidR="00347CC2" w:rsidRPr="00A96A07" w:rsidRDefault="0038313A" w:rsidP="00347CC2">
      <w:pPr>
        <w:pStyle w:val="a7"/>
        <w:numPr>
          <w:ilvl w:val="1"/>
          <w:numId w:val="21"/>
        </w:numPr>
        <w:spacing w:before="0"/>
        <w:ind w:left="993" w:hanging="709"/>
        <w:contextualSpacing w:val="0"/>
        <w:rPr>
          <w:rFonts w:ascii="Verdana" w:hAnsi="Verdana" w:cs="Times New Roman"/>
          <w:sz w:val="20"/>
          <w:szCs w:val="20"/>
          <w:lang w:eastAsia="ar-SA"/>
        </w:rPr>
      </w:pPr>
      <w:r w:rsidRPr="0038313A">
        <w:rPr>
          <w:rFonts w:ascii="Verdana" w:hAnsi="Verdana" w:cs="Times New Roman"/>
          <w:sz w:val="20"/>
          <w:szCs w:val="20"/>
          <w:lang w:val="ru-RU"/>
        </w:rPr>
        <w:t>Соответствие проекта условиям применимости методологии (</w:t>
      </w:r>
      <w:r>
        <w:rPr>
          <w:rFonts w:ascii="Verdana" w:hAnsi="Verdana" w:cs="Times New Roman"/>
          <w:sz w:val="20"/>
          <w:szCs w:val="20"/>
          <w:lang w:val="ru-RU"/>
        </w:rPr>
        <w:t>п</w:t>
      </w:r>
      <w:r w:rsidR="00F461FA">
        <w:rPr>
          <w:rFonts w:ascii="Verdana" w:hAnsi="Verdana" w:cs="Times New Roman"/>
          <w:sz w:val="20"/>
          <w:szCs w:val="20"/>
          <w:lang w:val="ru-RU"/>
        </w:rPr>
        <w:t>ункты</w:t>
      </w:r>
      <w:r>
        <w:rPr>
          <w:rFonts w:ascii="Verdana" w:hAnsi="Verdana" w:cs="Times New Roman"/>
          <w:sz w:val="20"/>
          <w:szCs w:val="20"/>
          <w:lang w:val="ru-RU"/>
        </w:rPr>
        <w:t xml:space="preserve"> </w:t>
      </w:r>
      <w:r w:rsidRPr="0038313A">
        <w:rPr>
          <w:rFonts w:ascii="Verdana" w:hAnsi="Verdana" w:cs="Times New Roman"/>
          <w:sz w:val="20"/>
          <w:szCs w:val="20"/>
          <w:lang w:val="ru-RU"/>
        </w:rPr>
        <w:t>2.4</w:t>
      </w:r>
      <w:r w:rsidR="00D37D43">
        <w:rPr>
          <w:rFonts w:ascii="Verdana" w:hAnsi="Verdana" w:cs="Times New Roman"/>
          <w:sz w:val="20"/>
          <w:szCs w:val="20"/>
          <w:lang w:val="ru-RU"/>
        </w:rPr>
        <w:t>.1</w:t>
      </w:r>
      <w:r w:rsidRPr="0038313A">
        <w:rPr>
          <w:rFonts w:ascii="Verdana" w:hAnsi="Verdana" w:cs="Times New Roman"/>
          <w:sz w:val="20"/>
          <w:szCs w:val="20"/>
          <w:lang w:val="ru-RU"/>
        </w:rPr>
        <w:t>-2.</w:t>
      </w:r>
      <w:r w:rsidR="00D37D43">
        <w:rPr>
          <w:rFonts w:ascii="Verdana" w:hAnsi="Verdana" w:cs="Times New Roman"/>
          <w:sz w:val="20"/>
          <w:szCs w:val="20"/>
          <w:lang w:val="ru-RU"/>
        </w:rPr>
        <w:t>4.7</w:t>
      </w:r>
      <w:r w:rsidRPr="0038313A">
        <w:rPr>
          <w:rFonts w:ascii="Verdana" w:hAnsi="Verdana" w:cs="Times New Roman"/>
          <w:sz w:val="20"/>
          <w:szCs w:val="20"/>
          <w:lang w:val="ru-RU"/>
        </w:rPr>
        <w:t xml:space="preserve">) должно подтверждаться документально в сведениях о </w:t>
      </w:r>
      <w:r>
        <w:rPr>
          <w:rFonts w:ascii="Verdana" w:hAnsi="Verdana" w:cs="Times New Roman"/>
          <w:sz w:val="20"/>
          <w:szCs w:val="20"/>
          <w:lang w:val="ru-RU"/>
        </w:rPr>
        <w:t xml:space="preserve">климатическом </w:t>
      </w:r>
      <w:r w:rsidRPr="0038313A">
        <w:rPr>
          <w:rFonts w:ascii="Verdana" w:hAnsi="Verdana" w:cs="Times New Roman"/>
          <w:sz w:val="20"/>
          <w:szCs w:val="20"/>
          <w:lang w:val="ru-RU"/>
        </w:rPr>
        <w:t xml:space="preserve">проекте, а также при подготовке отчета о реализации </w:t>
      </w:r>
      <w:r>
        <w:rPr>
          <w:rFonts w:ascii="Verdana" w:hAnsi="Verdana" w:cs="Times New Roman"/>
          <w:sz w:val="20"/>
          <w:szCs w:val="20"/>
          <w:lang w:val="ru-RU"/>
        </w:rPr>
        <w:t xml:space="preserve">климатического </w:t>
      </w:r>
      <w:r w:rsidRPr="0038313A">
        <w:rPr>
          <w:rFonts w:ascii="Verdana" w:hAnsi="Verdana" w:cs="Times New Roman"/>
          <w:sz w:val="20"/>
          <w:szCs w:val="20"/>
          <w:lang w:val="ru-RU"/>
        </w:rPr>
        <w:t>проекта</w:t>
      </w:r>
      <w:r w:rsidR="004564AB">
        <w:rPr>
          <w:rFonts w:ascii="Verdana" w:hAnsi="Verdana" w:cs="Times New Roman"/>
          <w:sz w:val="20"/>
          <w:szCs w:val="20"/>
          <w:lang w:val="ru-RU"/>
        </w:rPr>
        <w:t>.</w:t>
      </w:r>
    </w:p>
    <w:p w14:paraId="04829FEC" w14:textId="77777777" w:rsidR="00347CC2" w:rsidRPr="00A96A07" w:rsidRDefault="00347CC2" w:rsidP="00347CC2">
      <w:pPr>
        <w:pStyle w:val="SDMSubPara1"/>
        <w:numPr>
          <w:ilvl w:val="2"/>
          <w:numId w:val="29"/>
        </w:numPr>
        <w:spacing w:before="0" w:after="120" w:line="276" w:lineRule="auto"/>
        <w:ind w:left="993" w:hanging="709"/>
        <w:rPr>
          <w:rFonts w:ascii="Verdana" w:hAnsi="Verdana" w:cs="Times New Roman"/>
          <w:sz w:val="20"/>
          <w:szCs w:val="20"/>
        </w:rPr>
      </w:pPr>
      <w:r w:rsidRPr="00A96A07">
        <w:rPr>
          <w:rFonts w:ascii="Verdana" w:hAnsi="Verdana" w:cs="Times New Roman"/>
          <w:sz w:val="20"/>
          <w:szCs w:val="20"/>
        </w:rPr>
        <w:t>Проект реализуется на ГЭС с водохранилищами или без них.</w:t>
      </w:r>
    </w:p>
    <w:p w14:paraId="223DD8C8" w14:textId="7001074C" w:rsidR="00347CC2" w:rsidRPr="00A96A07" w:rsidRDefault="00347CC2" w:rsidP="00347CC2">
      <w:pPr>
        <w:pStyle w:val="SDMSubPara1"/>
        <w:numPr>
          <w:ilvl w:val="2"/>
          <w:numId w:val="29"/>
        </w:numPr>
        <w:spacing w:before="0" w:after="120" w:line="276" w:lineRule="auto"/>
        <w:ind w:left="993" w:hanging="709"/>
        <w:rPr>
          <w:rFonts w:ascii="Verdana" w:hAnsi="Verdana" w:cs="Times New Roman"/>
          <w:sz w:val="20"/>
          <w:szCs w:val="20"/>
        </w:rPr>
      </w:pPr>
      <w:r w:rsidRPr="00A96A07">
        <w:rPr>
          <w:rFonts w:ascii="Verdana" w:hAnsi="Verdana" w:cs="Times New Roman"/>
          <w:sz w:val="20"/>
          <w:szCs w:val="20"/>
        </w:rPr>
        <w:t xml:space="preserve">Проектная деятельность не </w:t>
      </w:r>
      <w:r w:rsidR="00C41320">
        <w:rPr>
          <w:rFonts w:ascii="Verdana" w:hAnsi="Verdana" w:cs="Times New Roman"/>
          <w:sz w:val="20"/>
          <w:szCs w:val="20"/>
        </w:rPr>
        <w:t xml:space="preserve">должна </w:t>
      </w:r>
      <w:r w:rsidRPr="00A96A07">
        <w:rPr>
          <w:rFonts w:ascii="Verdana" w:hAnsi="Verdana" w:cs="Times New Roman"/>
          <w:sz w:val="20"/>
          <w:szCs w:val="20"/>
        </w:rPr>
        <w:t>приводит</w:t>
      </w:r>
      <w:r w:rsidR="00C41320">
        <w:rPr>
          <w:rFonts w:ascii="Verdana" w:hAnsi="Verdana" w:cs="Times New Roman"/>
          <w:sz w:val="20"/>
          <w:szCs w:val="20"/>
        </w:rPr>
        <w:t>ь</w:t>
      </w:r>
      <w:r w:rsidRPr="00A96A07">
        <w:rPr>
          <w:rFonts w:ascii="Verdana" w:hAnsi="Verdana" w:cs="Times New Roman"/>
          <w:sz w:val="20"/>
          <w:szCs w:val="20"/>
        </w:rPr>
        <w:t xml:space="preserve"> к изменению объ</w:t>
      </w:r>
      <w:r w:rsidR="004564AB">
        <w:rPr>
          <w:rFonts w:ascii="Verdana" w:hAnsi="Verdana" w:cs="Times New Roman"/>
          <w:sz w:val="20"/>
          <w:szCs w:val="20"/>
        </w:rPr>
        <w:t>ё</w:t>
      </w:r>
      <w:r w:rsidRPr="00A96A07">
        <w:rPr>
          <w:rFonts w:ascii="Verdana" w:hAnsi="Verdana" w:cs="Times New Roman"/>
          <w:sz w:val="20"/>
          <w:szCs w:val="20"/>
        </w:rPr>
        <w:t>ма водохранилищ.</w:t>
      </w:r>
    </w:p>
    <w:p w14:paraId="39B24567" w14:textId="7281E7C4" w:rsidR="00347CC2" w:rsidRPr="00A96A07" w:rsidRDefault="00347CC2" w:rsidP="00347CC2">
      <w:pPr>
        <w:pStyle w:val="SDMSubPara1"/>
        <w:numPr>
          <w:ilvl w:val="2"/>
          <w:numId w:val="29"/>
        </w:numPr>
        <w:spacing w:before="0" w:after="120" w:line="276" w:lineRule="auto"/>
        <w:ind w:left="993" w:hanging="709"/>
        <w:rPr>
          <w:rFonts w:ascii="Verdana" w:hAnsi="Verdana" w:cs="Times New Roman"/>
          <w:sz w:val="20"/>
          <w:szCs w:val="20"/>
        </w:rPr>
      </w:pPr>
      <w:r w:rsidRPr="00A96A07">
        <w:rPr>
          <w:rFonts w:ascii="Verdana" w:hAnsi="Verdana" w:cs="Times New Roman"/>
          <w:sz w:val="20"/>
          <w:szCs w:val="20"/>
        </w:rPr>
        <w:t xml:space="preserve">Данная методология применима только в том случае, если наиболее вероятным базовым сценарием (определенным в результате анализа альтернативных сценариев) </w:t>
      </w:r>
      <w:r w:rsidR="004564AB">
        <w:rPr>
          <w:rFonts w:ascii="Verdana" w:hAnsi="Verdana" w:cs="Times New Roman"/>
          <w:sz w:val="20"/>
          <w:szCs w:val="20"/>
        </w:rPr>
        <w:t>будет признан</w:t>
      </w:r>
      <w:r w:rsidR="004564AB" w:rsidRPr="00A96A07">
        <w:rPr>
          <w:rFonts w:ascii="Verdana" w:hAnsi="Verdana" w:cs="Times New Roman"/>
          <w:sz w:val="20"/>
          <w:szCs w:val="20"/>
        </w:rPr>
        <w:t xml:space="preserve"> </w:t>
      </w:r>
      <w:r w:rsidRPr="00A96A07">
        <w:rPr>
          <w:rFonts w:ascii="Verdana" w:hAnsi="Verdana" w:cs="Times New Roman"/>
          <w:sz w:val="20"/>
          <w:szCs w:val="20"/>
          <w:lang w:eastAsia="ru-RU"/>
        </w:rPr>
        <w:t>вывод существующей ГЭС из эксплуатации, строительство новой ТЭС</w:t>
      </w:r>
      <w:r w:rsidR="009B53B6">
        <w:rPr>
          <w:rFonts w:ascii="Verdana" w:hAnsi="Verdana" w:cs="Times New Roman"/>
          <w:sz w:val="20"/>
          <w:szCs w:val="20"/>
          <w:lang w:eastAsia="ru-RU"/>
        </w:rPr>
        <w:t>, работающей на ископаемом топливе</w:t>
      </w:r>
      <w:r w:rsidRPr="00A96A07">
        <w:rPr>
          <w:rFonts w:ascii="Verdana" w:hAnsi="Verdana" w:cs="Times New Roman"/>
          <w:sz w:val="20"/>
          <w:szCs w:val="20"/>
        </w:rPr>
        <w:t>.</w:t>
      </w:r>
    </w:p>
    <w:p w14:paraId="071D449B" w14:textId="6A809C68" w:rsidR="00347CC2" w:rsidRPr="00A96A07" w:rsidRDefault="00347CC2" w:rsidP="00347CC2">
      <w:pPr>
        <w:pStyle w:val="SDMSubPara1"/>
        <w:numPr>
          <w:ilvl w:val="2"/>
          <w:numId w:val="29"/>
        </w:numPr>
        <w:spacing w:before="0" w:after="120" w:line="276" w:lineRule="auto"/>
        <w:ind w:left="993" w:hanging="709"/>
        <w:rPr>
          <w:rFonts w:ascii="Verdana" w:hAnsi="Verdana" w:cs="Times New Roman"/>
          <w:sz w:val="20"/>
          <w:szCs w:val="20"/>
        </w:rPr>
      </w:pPr>
      <w:r w:rsidRPr="00A96A07">
        <w:rPr>
          <w:rFonts w:ascii="Verdana" w:hAnsi="Verdana" w:cs="Times New Roman"/>
          <w:sz w:val="20"/>
          <w:szCs w:val="20"/>
        </w:rPr>
        <w:t xml:space="preserve">ГА, охваченные проектной деятельностью, не могут быть далее подвергнуты </w:t>
      </w:r>
      <w:r w:rsidR="007B16B7">
        <w:rPr>
          <w:rFonts w:ascii="Verdana" w:hAnsi="Verdana" w:cs="Times New Roman"/>
          <w:sz w:val="20"/>
          <w:szCs w:val="20"/>
        </w:rPr>
        <w:t xml:space="preserve">регулярному </w:t>
      </w:r>
      <w:r w:rsidR="00E86546">
        <w:rPr>
          <w:rFonts w:ascii="Verdana" w:hAnsi="Verdana" w:cs="Times New Roman"/>
          <w:sz w:val="20"/>
          <w:szCs w:val="20"/>
        </w:rPr>
        <w:t>техническо</w:t>
      </w:r>
      <w:r w:rsidR="00CD0754">
        <w:rPr>
          <w:rFonts w:ascii="Verdana" w:hAnsi="Verdana" w:cs="Times New Roman"/>
          <w:sz w:val="20"/>
          <w:szCs w:val="20"/>
        </w:rPr>
        <w:t>му</w:t>
      </w:r>
      <w:r w:rsidRPr="00A96A07">
        <w:rPr>
          <w:rFonts w:ascii="Verdana" w:hAnsi="Verdana" w:cs="Times New Roman"/>
          <w:sz w:val="20"/>
          <w:szCs w:val="20"/>
        </w:rPr>
        <w:t xml:space="preserve"> обслуживанию и значительной модернизации, которая может повлиять на генерирующую мощность и/или ожидаемые уровни операционной эффективности в течение </w:t>
      </w:r>
      <w:r w:rsidR="00B53F49">
        <w:rPr>
          <w:rFonts w:ascii="Verdana" w:hAnsi="Verdana" w:cs="Times New Roman"/>
          <w:sz w:val="20"/>
          <w:szCs w:val="20"/>
        </w:rPr>
        <w:t>зачёт</w:t>
      </w:r>
      <w:r w:rsidRPr="00A96A07">
        <w:rPr>
          <w:rFonts w:ascii="Verdana" w:hAnsi="Verdana" w:cs="Times New Roman"/>
          <w:sz w:val="20"/>
          <w:szCs w:val="20"/>
        </w:rPr>
        <w:t>ного периода.</w:t>
      </w:r>
    </w:p>
    <w:p w14:paraId="08DDAD07" w14:textId="58EDD4BE" w:rsidR="00347CC2" w:rsidRPr="00A96A07" w:rsidRDefault="00347CC2" w:rsidP="00347CC2">
      <w:pPr>
        <w:pStyle w:val="SDMSubPara1"/>
        <w:numPr>
          <w:ilvl w:val="2"/>
          <w:numId w:val="29"/>
        </w:numPr>
        <w:spacing w:before="0" w:after="120" w:line="276" w:lineRule="auto"/>
        <w:ind w:left="993" w:hanging="709"/>
        <w:rPr>
          <w:rFonts w:ascii="Verdana" w:hAnsi="Verdana" w:cs="Times New Roman"/>
          <w:sz w:val="20"/>
          <w:szCs w:val="20"/>
        </w:rPr>
      </w:pPr>
      <w:r w:rsidRPr="00A96A07">
        <w:rPr>
          <w:rFonts w:ascii="Verdana" w:hAnsi="Verdana" w:cs="Times New Roman"/>
          <w:sz w:val="20"/>
          <w:szCs w:val="20"/>
        </w:rPr>
        <w:lastRenderedPageBreak/>
        <w:t xml:space="preserve">Имеются достоверные данные мониторинга показателей работы существующей ГЭС как минимум за пять лет до реализации проектной деятельности для установления параметров, используемых для расчета </w:t>
      </w:r>
      <w:r w:rsidR="0038313A">
        <w:rPr>
          <w:rFonts w:ascii="Verdana" w:hAnsi="Verdana" w:cs="Times New Roman"/>
          <w:sz w:val="20"/>
          <w:szCs w:val="20"/>
        </w:rPr>
        <w:t>выбросов по базовой линии</w:t>
      </w:r>
      <w:r w:rsidRPr="00A96A07">
        <w:rPr>
          <w:rFonts w:ascii="Verdana" w:hAnsi="Verdana" w:cs="Times New Roman"/>
          <w:sz w:val="20"/>
          <w:szCs w:val="20"/>
        </w:rPr>
        <w:t xml:space="preserve">. </w:t>
      </w:r>
      <w:r w:rsidR="00493CEB">
        <w:rPr>
          <w:rFonts w:ascii="Verdana" w:hAnsi="Verdana" w:cs="Times New Roman"/>
          <w:sz w:val="20"/>
          <w:szCs w:val="20"/>
        </w:rPr>
        <w:t>Исполнителю</w:t>
      </w:r>
      <w:r w:rsidR="00493CEB" w:rsidRPr="00A96A07">
        <w:rPr>
          <w:rFonts w:ascii="Verdana" w:hAnsi="Verdana" w:cs="Times New Roman"/>
          <w:sz w:val="20"/>
          <w:szCs w:val="20"/>
        </w:rPr>
        <w:t xml:space="preserve"> </w:t>
      </w:r>
      <w:r w:rsidRPr="00A96A07">
        <w:rPr>
          <w:rFonts w:ascii="Verdana" w:hAnsi="Verdana" w:cs="Times New Roman"/>
          <w:sz w:val="20"/>
          <w:szCs w:val="20"/>
        </w:rPr>
        <w:t>проекта необходимо продемонстрировать, что за указанный период не происходило увеличени</w:t>
      </w:r>
      <w:r w:rsidR="004564AB">
        <w:rPr>
          <w:rFonts w:ascii="Verdana" w:hAnsi="Verdana" w:cs="Times New Roman"/>
          <w:sz w:val="20"/>
          <w:szCs w:val="20"/>
        </w:rPr>
        <w:t>я</w:t>
      </w:r>
      <w:r w:rsidRPr="00A96A07">
        <w:rPr>
          <w:rFonts w:ascii="Verdana" w:hAnsi="Verdana" w:cs="Times New Roman"/>
          <w:sz w:val="20"/>
          <w:szCs w:val="20"/>
        </w:rPr>
        <w:t xml:space="preserve"> установленной мощности.</w:t>
      </w:r>
    </w:p>
    <w:p w14:paraId="3B439A4B" w14:textId="305E8E4C" w:rsidR="00347CC2" w:rsidRDefault="00347CC2" w:rsidP="00347CC2">
      <w:pPr>
        <w:pStyle w:val="SDMSubPara1"/>
        <w:numPr>
          <w:ilvl w:val="2"/>
          <w:numId w:val="29"/>
        </w:numPr>
        <w:spacing w:before="0" w:after="120" w:line="276" w:lineRule="auto"/>
        <w:ind w:left="993" w:hanging="709"/>
        <w:rPr>
          <w:rFonts w:ascii="Verdana" w:hAnsi="Verdana" w:cs="Times New Roman"/>
          <w:sz w:val="20"/>
          <w:szCs w:val="20"/>
        </w:rPr>
      </w:pPr>
      <w:r w:rsidRPr="00A96A07">
        <w:rPr>
          <w:rFonts w:ascii="Verdana" w:hAnsi="Verdana" w:cs="Times New Roman"/>
          <w:sz w:val="20"/>
          <w:szCs w:val="20"/>
        </w:rPr>
        <w:t xml:space="preserve">В течение периода, за который собраны данные для определения базовой линии, и в течение </w:t>
      </w:r>
      <w:r w:rsidR="00B53F49">
        <w:rPr>
          <w:rFonts w:ascii="Verdana" w:hAnsi="Verdana" w:cs="Times New Roman"/>
          <w:sz w:val="20"/>
          <w:szCs w:val="20"/>
        </w:rPr>
        <w:t>зачёт</w:t>
      </w:r>
      <w:r w:rsidRPr="00A96A07">
        <w:rPr>
          <w:rFonts w:ascii="Verdana" w:hAnsi="Verdana" w:cs="Times New Roman"/>
          <w:sz w:val="20"/>
          <w:szCs w:val="20"/>
        </w:rPr>
        <w:t>ного периода не были и не будут внесены существенные изменения в ключевые физические элементы системы (например, каналы, водосливы), которые могли бы повлиять на потоки воды в границах проекта.</w:t>
      </w:r>
    </w:p>
    <w:p w14:paraId="3685D4DF" w14:textId="0ED0FF98" w:rsidR="00D70EC8" w:rsidRPr="00A96A07" w:rsidRDefault="00D70EC8" w:rsidP="00347CC2">
      <w:pPr>
        <w:pStyle w:val="SDMSubPara1"/>
        <w:numPr>
          <w:ilvl w:val="2"/>
          <w:numId w:val="29"/>
        </w:numPr>
        <w:spacing w:before="0" w:after="120" w:line="276" w:lineRule="auto"/>
        <w:ind w:left="993" w:hanging="709"/>
        <w:rPr>
          <w:rFonts w:ascii="Verdana" w:hAnsi="Verdana" w:cs="Times New Roman"/>
          <w:sz w:val="20"/>
          <w:szCs w:val="20"/>
        </w:rPr>
      </w:pPr>
      <w:r w:rsidRPr="00A96A07">
        <w:rPr>
          <w:rFonts w:ascii="Verdana" w:hAnsi="Verdana" w:cs="Times New Roman"/>
          <w:sz w:val="20"/>
          <w:szCs w:val="20"/>
        </w:rPr>
        <w:t>В течение зач</w:t>
      </w:r>
      <w:r>
        <w:rPr>
          <w:rFonts w:ascii="Verdana" w:hAnsi="Verdana" w:cs="Times New Roman"/>
          <w:sz w:val="20"/>
          <w:szCs w:val="20"/>
        </w:rPr>
        <w:t>ё</w:t>
      </w:r>
      <w:r w:rsidRPr="00A96A07">
        <w:rPr>
          <w:rFonts w:ascii="Verdana" w:hAnsi="Verdana" w:cs="Times New Roman"/>
          <w:sz w:val="20"/>
          <w:szCs w:val="20"/>
        </w:rPr>
        <w:t>тного периода за границами проекта не должны вводиться вышележащие сооружения гидроузлов (образующие один каскад</w:t>
      </w:r>
      <w:r w:rsidR="00A52BC5">
        <w:rPr>
          <w:rFonts w:ascii="Verdana" w:hAnsi="Verdana" w:cs="Times New Roman"/>
          <w:sz w:val="20"/>
          <w:szCs w:val="20"/>
        </w:rPr>
        <w:t xml:space="preserve"> с проектной ГЭС</w:t>
      </w:r>
      <w:r w:rsidRPr="00A96A07">
        <w:rPr>
          <w:rFonts w:ascii="Verdana" w:hAnsi="Verdana" w:cs="Times New Roman"/>
          <w:sz w:val="20"/>
          <w:szCs w:val="20"/>
        </w:rPr>
        <w:t>), расположенные вверх по течению реки, приводящие к значительному изменению водного режима (потоков воды) в границах рассматриваемого проекта.</w:t>
      </w:r>
      <w:r w:rsidRPr="00A96A07" w:rsidDel="00D01A43">
        <w:rPr>
          <w:rStyle w:val="af5"/>
          <w:rFonts w:ascii="Verdana" w:hAnsi="Verdana" w:cs="Times New Roman"/>
          <w:sz w:val="20"/>
          <w:szCs w:val="20"/>
        </w:rPr>
        <w:t xml:space="preserve"> </w:t>
      </w:r>
    </w:p>
    <w:p w14:paraId="5C486AF1" w14:textId="14D096FB" w:rsidR="009206E4" w:rsidRPr="0092495B" w:rsidRDefault="004A3B3C" w:rsidP="00F024DA">
      <w:pPr>
        <w:widowControl w:val="0"/>
        <w:spacing w:line="360" w:lineRule="auto"/>
        <w:ind w:firstLine="357"/>
        <w:rPr>
          <w:rFonts w:ascii="Verdana" w:hAnsi="Verdana" w:cs="Times New Roman"/>
          <w:b/>
          <w:bCs/>
          <w:sz w:val="24"/>
          <w:szCs w:val="24"/>
        </w:rPr>
      </w:pPr>
      <w:r w:rsidRPr="0092495B">
        <w:rPr>
          <w:rFonts w:ascii="Verdana" w:hAnsi="Verdana" w:cs="Times New Roman"/>
          <w:b/>
          <w:bCs/>
          <w:sz w:val="24"/>
          <w:szCs w:val="24"/>
        </w:rPr>
        <w:t>Границы проекта</w:t>
      </w:r>
    </w:p>
    <w:p w14:paraId="613B7425" w14:textId="7AD5BB01" w:rsidR="000B642A" w:rsidRPr="00A96A07" w:rsidRDefault="000B642A" w:rsidP="000B642A">
      <w:pPr>
        <w:pStyle w:val="SDMSubPara1"/>
        <w:numPr>
          <w:ilvl w:val="1"/>
          <w:numId w:val="21"/>
        </w:numPr>
        <w:spacing w:before="0" w:after="120" w:line="276" w:lineRule="auto"/>
        <w:ind w:left="993" w:hanging="709"/>
        <w:rPr>
          <w:rFonts w:ascii="Verdana" w:hAnsi="Verdana" w:cs="Times New Roman"/>
          <w:sz w:val="20"/>
          <w:szCs w:val="20"/>
        </w:rPr>
      </w:pPr>
      <w:r w:rsidRPr="00A96A07">
        <w:rPr>
          <w:rFonts w:ascii="Verdana" w:hAnsi="Verdana" w:cs="Times New Roman"/>
          <w:sz w:val="20"/>
          <w:szCs w:val="20"/>
        </w:rPr>
        <w:t xml:space="preserve">Границы проекта (в т. ч. территориальные границы) включают в себя проектную ГЭС и все ЭС, подключенные к </w:t>
      </w:r>
      <w:r w:rsidRPr="00A96A07">
        <w:rPr>
          <w:rFonts w:ascii="Verdana" w:hAnsi="Verdana" w:cs="Times New Roman"/>
          <w:bCs/>
          <w:snapToGrid w:val="0"/>
          <w:sz w:val="20"/>
          <w:szCs w:val="20"/>
          <w:lang w:bidi="ru-RU"/>
        </w:rPr>
        <w:t>энергосистеме</w:t>
      </w:r>
      <w:r w:rsidRPr="00A96A07">
        <w:rPr>
          <w:rFonts w:ascii="Verdana" w:hAnsi="Verdana" w:cs="Times New Roman"/>
          <w:sz w:val="20"/>
          <w:szCs w:val="20"/>
        </w:rPr>
        <w:t>, к которой подключена проектная ГЭС.</w:t>
      </w:r>
    </w:p>
    <w:p w14:paraId="40E38C0E" w14:textId="0857834F" w:rsidR="000B642A" w:rsidRPr="007A53E1" w:rsidRDefault="000B642A" w:rsidP="000B642A">
      <w:pPr>
        <w:pStyle w:val="a7"/>
        <w:numPr>
          <w:ilvl w:val="1"/>
          <w:numId w:val="21"/>
        </w:numPr>
        <w:spacing w:before="0"/>
        <w:ind w:left="993" w:hanging="709"/>
        <w:contextualSpacing w:val="0"/>
        <w:rPr>
          <w:rFonts w:ascii="Verdana" w:eastAsia="Arial" w:hAnsi="Verdana" w:cs="Times New Roman"/>
          <w:bCs/>
          <w:sz w:val="20"/>
          <w:szCs w:val="20"/>
          <w:lang w:eastAsia="ar-SA"/>
        </w:rPr>
      </w:pPr>
      <w:r w:rsidRPr="00A96A07">
        <w:rPr>
          <w:rFonts w:ascii="Verdana" w:hAnsi="Verdana" w:cs="Times New Roman"/>
          <w:sz w:val="20"/>
          <w:szCs w:val="20"/>
        </w:rPr>
        <w:t xml:space="preserve">Для определения базовой линии </w:t>
      </w:r>
      <w:r>
        <w:rPr>
          <w:rFonts w:ascii="Verdana" w:hAnsi="Verdana" w:cs="Times New Roman"/>
          <w:sz w:val="20"/>
          <w:szCs w:val="20"/>
          <w:lang w:val="ru-RU"/>
        </w:rPr>
        <w:t>исполнители</w:t>
      </w:r>
      <w:r w:rsidRPr="00A96A07">
        <w:rPr>
          <w:rFonts w:ascii="Verdana" w:hAnsi="Verdana" w:cs="Times New Roman"/>
          <w:sz w:val="20"/>
          <w:szCs w:val="20"/>
        </w:rPr>
        <w:t xml:space="preserve"> проекта должны учитывать только выбросы CO</w:t>
      </w:r>
      <w:r w:rsidRPr="00A96A07">
        <w:rPr>
          <w:rFonts w:ascii="Verdana" w:hAnsi="Verdana" w:cs="Times New Roman"/>
          <w:sz w:val="20"/>
          <w:szCs w:val="20"/>
          <w:vertAlign w:val="subscript"/>
        </w:rPr>
        <w:t>2</w:t>
      </w:r>
      <w:r w:rsidRPr="00A96A07">
        <w:rPr>
          <w:rFonts w:ascii="Verdana" w:hAnsi="Verdana" w:cs="Times New Roman"/>
          <w:sz w:val="20"/>
          <w:szCs w:val="20"/>
        </w:rPr>
        <w:t xml:space="preserve"> от производства электроэнергии на </w:t>
      </w:r>
      <w:r>
        <w:rPr>
          <w:rFonts w:ascii="Verdana" w:hAnsi="Verdana" w:cs="Times New Roman"/>
          <w:sz w:val="20"/>
          <w:szCs w:val="20"/>
          <w:lang w:val="ru-RU"/>
        </w:rPr>
        <w:t>Т</w:t>
      </w:r>
      <w:r w:rsidRPr="00A96A07">
        <w:rPr>
          <w:rFonts w:ascii="Verdana" w:hAnsi="Verdana" w:cs="Times New Roman"/>
          <w:sz w:val="20"/>
          <w:szCs w:val="20"/>
        </w:rPr>
        <w:t>ЭС, работающих на ископаемом топливе, электроэнерги</w:t>
      </w:r>
      <w:r w:rsidR="00280F33">
        <w:rPr>
          <w:rFonts w:ascii="Verdana" w:hAnsi="Verdana" w:cs="Times New Roman"/>
          <w:sz w:val="20"/>
          <w:szCs w:val="20"/>
          <w:lang w:val="ru-RU"/>
        </w:rPr>
        <w:t>ю</w:t>
      </w:r>
      <w:r w:rsidRPr="00A96A07">
        <w:rPr>
          <w:rFonts w:ascii="Verdana" w:hAnsi="Verdana" w:cs="Times New Roman"/>
          <w:sz w:val="20"/>
          <w:szCs w:val="20"/>
        </w:rPr>
        <w:t xml:space="preserve"> которых </w:t>
      </w:r>
      <w:r w:rsidR="00280F33">
        <w:rPr>
          <w:rFonts w:ascii="Verdana" w:hAnsi="Verdana" w:cs="Times New Roman"/>
          <w:sz w:val="20"/>
          <w:szCs w:val="20"/>
          <w:lang w:val="ru-RU"/>
        </w:rPr>
        <w:t>планируется</w:t>
      </w:r>
      <w:r w:rsidRPr="00A96A07">
        <w:rPr>
          <w:rFonts w:ascii="Verdana" w:hAnsi="Verdana" w:cs="Times New Roman"/>
          <w:sz w:val="20"/>
          <w:szCs w:val="20"/>
        </w:rPr>
        <w:t xml:space="preserve"> заме</w:t>
      </w:r>
      <w:proofErr w:type="spellStart"/>
      <w:r w:rsidR="00280F33">
        <w:rPr>
          <w:rFonts w:ascii="Verdana" w:hAnsi="Verdana" w:cs="Times New Roman"/>
          <w:sz w:val="20"/>
          <w:szCs w:val="20"/>
          <w:lang w:val="ru-RU"/>
        </w:rPr>
        <w:t>стить</w:t>
      </w:r>
      <w:proofErr w:type="spellEnd"/>
      <w:r w:rsidRPr="00A96A07">
        <w:rPr>
          <w:rFonts w:ascii="Verdana" w:hAnsi="Verdana" w:cs="Times New Roman"/>
          <w:sz w:val="20"/>
          <w:szCs w:val="20"/>
        </w:rPr>
        <w:t xml:space="preserve"> в результате деятельности по проекту. </w:t>
      </w:r>
      <w:r w:rsidRPr="00A96A07">
        <w:rPr>
          <w:rFonts w:ascii="Verdana" w:eastAsia="Arial" w:hAnsi="Verdana" w:cs="Times New Roman"/>
          <w:sz w:val="20"/>
          <w:szCs w:val="20"/>
          <w:lang w:bidi="ru-RU"/>
        </w:rPr>
        <w:t xml:space="preserve">Перечень </w:t>
      </w:r>
      <w:r w:rsidRPr="00A96A07">
        <w:rPr>
          <w:rFonts w:ascii="Verdana" w:eastAsia="Times New Roman" w:hAnsi="Verdana" w:cs="Times New Roman"/>
          <w:bCs/>
          <w:snapToGrid w:val="0"/>
          <w:sz w:val="20"/>
          <w:szCs w:val="20"/>
          <w:lang w:bidi="ru-RU"/>
        </w:rPr>
        <w:t>ПГ и источн</w:t>
      </w:r>
      <w:r w:rsidRPr="00A96A07">
        <w:rPr>
          <w:rFonts w:ascii="Verdana" w:eastAsia="Arial" w:hAnsi="Verdana" w:cs="Times New Roman"/>
          <w:sz w:val="20"/>
          <w:szCs w:val="20"/>
          <w:lang w:bidi="ru-RU"/>
        </w:rPr>
        <w:t>иков, включенных в границы проекта, а также обоснование/объяснение того, какие ПГ и источники не включены, представлены в таблице 1.</w:t>
      </w:r>
    </w:p>
    <w:p w14:paraId="7480BC0A" w14:textId="77777777" w:rsidR="00347CC2" w:rsidRPr="00974118" w:rsidRDefault="00347CC2" w:rsidP="00347CC2">
      <w:pPr>
        <w:pStyle w:val="aff9"/>
        <w:spacing w:before="0" w:after="240" w:line="276" w:lineRule="auto"/>
        <w:ind w:left="284"/>
        <w:rPr>
          <w:rFonts w:ascii="Verdana" w:hAnsi="Verdana"/>
          <w:bCs w:val="0"/>
          <w:iCs/>
          <w:sz w:val="20"/>
        </w:rPr>
      </w:pPr>
      <w:r w:rsidRPr="00974118">
        <w:rPr>
          <w:rFonts w:ascii="Verdana" w:hAnsi="Verdana"/>
          <w:bCs w:val="0"/>
          <w:iCs/>
          <w:sz w:val="20"/>
          <w:lang w:bidi="ru-RU"/>
        </w:rPr>
        <w:t>Таблица 1. Источники выбросов, включенные или исключенные из границ проекта</w:t>
      </w:r>
    </w:p>
    <w:tbl>
      <w:tblPr>
        <w:tblStyle w:val="SDMMethTableEmmissions"/>
        <w:tblW w:w="9497" w:type="dxa"/>
        <w:tblInd w:w="279" w:type="dxa"/>
        <w:tblLayout w:type="fixed"/>
        <w:tblLook w:val="06A0" w:firstRow="1" w:lastRow="0" w:firstColumn="1" w:lastColumn="0" w:noHBand="1" w:noVBand="1"/>
      </w:tblPr>
      <w:tblGrid>
        <w:gridCol w:w="709"/>
        <w:gridCol w:w="1853"/>
        <w:gridCol w:w="6"/>
        <w:gridCol w:w="1117"/>
        <w:gridCol w:w="1480"/>
        <w:gridCol w:w="6"/>
        <w:gridCol w:w="4326"/>
      </w:tblGrid>
      <w:tr w:rsidR="00347CC2" w:rsidRPr="00A96A07" w14:paraId="64965665" w14:textId="77777777" w:rsidTr="005278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gridSpan w:val="3"/>
          </w:tcPr>
          <w:p w14:paraId="09BACC5D" w14:textId="77777777" w:rsidR="00347CC2" w:rsidRPr="00A96A07" w:rsidRDefault="00347CC2" w:rsidP="00F024DA">
            <w:pPr>
              <w:pStyle w:val="SDMTableBoxParaNotNumbered"/>
              <w:jc w:val="center"/>
              <w:rPr>
                <w:rFonts w:ascii="Verdana" w:hAnsi="Verdana"/>
                <w:lang w:val="ru-RU"/>
              </w:rPr>
            </w:pPr>
            <w:r w:rsidRPr="00A96A07">
              <w:rPr>
                <w:rFonts w:ascii="Verdana" w:hAnsi="Verdana"/>
                <w:lang w:val="ru-RU"/>
              </w:rPr>
              <w:t>Источник</w:t>
            </w:r>
          </w:p>
        </w:tc>
        <w:tc>
          <w:tcPr>
            <w:tcW w:w="1117" w:type="dxa"/>
          </w:tcPr>
          <w:p w14:paraId="5E3EC1A8" w14:textId="77777777" w:rsidR="00347CC2" w:rsidRPr="00A96A07" w:rsidRDefault="00347CC2" w:rsidP="00F024DA">
            <w:pPr>
              <w:pStyle w:val="SDMTableBoxParaNotNumbered"/>
              <w:jc w:val="center"/>
              <w:cnfStyle w:val="100000000000" w:firstRow="1" w:lastRow="0" w:firstColumn="0" w:lastColumn="0" w:oddVBand="0" w:evenVBand="0" w:oddHBand="0" w:evenHBand="0" w:firstRowFirstColumn="0" w:firstRowLastColumn="0" w:lastRowFirstColumn="0" w:lastRowLastColumn="0"/>
              <w:rPr>
                <w:rFonts w:ascii="Verdana" w:hAnsi="Verdana"/>
                <w:lang w:val="ru-RU"/>
              </w:rPr>
            </w:pPr>
            <w:r w:rsidRPr="00A96A07">
              <w:rPr>
                <w:rFonts w:ascii="Verdana" w:hAnsi="Verdana"/>
                <w:lang w:val="ru-RU"/>
              </w:rPr>
              <w:t>ПГ</w:t>
            </w:r>
          </w:p>
        </w:tc>
        <w:tc>
          <w:tcPr>
            <w:tcW w:w="1486" w:type="dxa"/>
            <w:gridSpan w:val="2"/>
          </w:tcPr>
          <w:p w14:paraId="28983AE0" w14:textId="77777777" w:rsidR="00347CC2" w:rsidRPr="00A96A07" w:rsidRDefault="00347CC2" w:rsidP="00F024DA">
            <w:pPr>
              <w:pStyle w:val="SDMTableBoxParaNotNumbered"/>
              <w:jc w:val="center"/>
              <w:cnfStyle w:val="100000000000" w:firstRow="1" w:lastRow="0" w:firstColumn="0" w:lastColumn="0" w:oddVBand="0" w:evenVBand="0" w:oddHBand="0" w:evenHBand="0" w:firstRowFirstColumn="0" w:firstRowLastColumn="0" w:lastRowFirstColumn="0" w:lastRowLastColumn="0"/>
              <w:rPr>
                <w:rFonts w:ascii="Verdana" w:hAnsi="Verdana"/>
                <w:lang w:val="ru-RU"/>
              </w:rPr>
            </w:pPr>
            <w:r w:rsidRPr="00A96A07">
              <w:rPr>
                <w:rFonts w:ascii="Verdana" w:hAnsi="Verdana"/>
                <w:lang w:val="ru-RU"/>
              </w:rPr>
              <w:t>Включено</w:t>
            </w:r>
          </w:p>
        </w:tc>
        <w:tc>
          <w:tcPr>
            <w:tcW w:w="4326" w:type="dxa"/>
          </w:tcPr>
          <w:p w14:paraId="73176BFA" w14:textId="77777777" w:rsidR="00347CC2" w:rsidRPr="00A96A07" w:rsidRDefault="00347CC2" w:rsidP="00F024DA">
            <w:pPr>
              <w:pStyle w:val="SDMTableBoxParaNotNumbered"/>
              <w:jc w:val="center"/>
              <w:cnfStyle w:val="100000000000" w:firstRow="1" w:lastRow="0" w:firstColumn="0" w:lastColumn="0" w:oddVBand="0" w:evenVBand="0" w:oddHBand="0" w:evenHBand="0" w:firstRowFirstColumn="0" w:firstRowLastColumn="0" w:lastRowFirstColumn="0" w:lastRowLastColumn="0"/>
              <w:rPr>
                <w:rFonts w:ascii="Verdana" w:hAnsi="Verdana"/>
                <w:lang w:val="ru-RU"/>
              </w:rPr>
            </w:pPr>
            <w:r w:rsidRPr="00A96A07">
              <w:rPr>
                <w:rFonts w:ascii="Verdana" w:hAnsi="Verdana"/>
                <w:lang w:val="ru-RU"/>
              </w:rPr>
              <w:t>Обоснование/объяснение</w:t>
            </w:r>
          </w:p>
        </w:tc>
      </w:tr>
      <w:tr w:rsidR="00347CC2" w:rsidRPr="00A96A07" w14:paraId="0B8A6FC1" w14:textId="77777777" w:rsidTr="004A0BA9">
        <w:trPr>
          <w:trHeight w:val="2203"/>
        </w:trPr>
        <w:tc>
          <w:tcPr>
            <w:cnfStyle w:val="001000000000" w:firstRow="0" w:lastRow="0" w:firstColumn="1" w:lastColumn="0" w:oddVBand="0" w:evenVBand="0" w:oddHBand="0" w:evenHBand="0" w:firstRowFirstColumn="0" w:firstRowLastColumn="0" w:lastRowFirstColumn="0" w:lastRowLastColumn="0"/>
            <w:tcW w:w="709" w:type="dxa"/>
            <w:vMerge w:val="restart"/>
            <w:textDirection w:val="btLr"/>
          </w:tcPr>
          <w:p w14:paraId="767D5534" w14:textId="77777777" w:rsidR="00347CC2" w:rsidRPr="00A96A07" w:rsidRDefault="00347CC2" w:rsidP="00F024DA">
            <w:pPr>
              <w:pStyle w:val="SDMTableBoxParaNotNumbered"/>
              <w:keepNext/>
              <w:jc w:val="center"/>
              <w:rPr>
                <w:rFonts w:ascii="Verdana" w:hAnsi="Verdana"/>
                <w:lang w:val="ru-RU"/>
              </w:rPr>
            </w:pPr>
            <w:r w:rsidRPr="00A96A07">
              <w:rPr>
                <w:rFonts w:ascii="Verdana" w:hAnsi="Verdana"/>
                <w:lang w:val="ru-RU"/>
              </w:rPr>
              <w:t>Базовая линия</w:t>
            </w:r>
          </w:p>
        </w:tc>
        <w:tc>
          <w:tcPr>
            <w:tcW w:w="1853" w:type="dxa"/>
            <w:vMerge w:val="restart"/>
          </w:tcPr>
          <w:p w14:paraId="168804DE" w14:textId="509506E4" w:rsidR="00347CC2" w:rsidRDefault="007C3B10" w:rsidP="00F024DA">
            <w:pPr>
              <w:pStyle w:val="SDMTableBoxParaNotNumbered"/>
              <w:keepNext/>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4A0BA9">
              <w:rPr>
                <w:rFonts w:ascii="Verdana" w:hAnsi="Verdana"/>
                <w:lang w:val="ru-RU"/>
              </w:rPr>
              <w:t>Выбросы CO</w:t>
            </w:r>
            <w:r w:rsidRPr="00283149">
              <w:rPr>
                <w:rFonts w:ascii="Verdana" w:hAnsi="Verdana"/>
                <w:vertAlign w:val="subscript"/>
                <w:lang w:val="ru-RU"/>
              </w:rPr>
              <w:t>2</w:t>
            </w:r>
            <w:r w:rsidRPr="004A0BA9">
              <w:rPr>
                <w:rFonts w:ascii="Verdana" w:hAnsi="Verdana"/>
                <w:lang w:val="ru-RU"/>
              </w:rPr>
              <w:t xml:space="preserve"> от производства электроэнергии на ЭС, работающих на ископаемом топливе, </w:t>
            </w:r>
            <w:r>
              <w:rPr>
                <w:rFonts w:ascii="Verdana" w:hAnsi="Verdana"/>
                <w:lang w:val="ru-RU"/>
              </w:rPr>
              <w:t>которая будет замещать электроэнергию</w:t>
            </w:r>
            <w:r w:rsidRPr="00A96A07">
              <w:rPr>
                <w:rFonts w:ascii="Verdana" w:hAnsi="Verdana"/>
                <w:lang w:val="ru-RU"/>
              </w:rPr>
              <w:t xml:space="preserve"> выводимой </w:t>
            </w:r>
            <w:r>
              <w:rPr>
                <w:rFonts w:ascii="Verdana" w:hAnsi="Verdana"/>
                <w:lang w:val="ru-RU"/>
              </w:rPr>
              <w:t xml:space="preserve">из эксплуатации </w:t>
            </w:r>
            <w:r w:rsidRPr="00A96A07">
              <w:rPr>
                <w:rFonts w:ascii="Verdana" w:hAnsi="Verdana"/>
                <w:lang w:val="ru-RU"/>
              </w:rPr>
              <w:t>ГЭС</w:t>
            </w:r>
            <w:r>
              <w:rPr>
                <w:rFonts w:ascii="Verdana" w:hAnsi="Verdana"/>
                <w:lang w:val="ru-RU"/>
              </w:rPr>
              <w:t>.</w:t>
            </w:r>
          </w:p>
          <w:p w14:paraId="671724FE" w14:textId="77777777" w:rsidR="007C3B10" w:rsidRDefault="007C3B10" w:rsidP="00F024DA">
            <w:pPr>
              <w:pStyle w:val="SDMTableBoxParaNotNumbered"/>
              <w:keepNext/>
              <w:cnfStyle w:val="000000000000" w:firstRow="0" w:lastRow="0" w:firstColumn="0" w:lastColumn="0" w:oddVBand="0" w:evenVBand="0" w:oddHBand="0" w:evenHBand="0" w:firstRowFirstColumn="0" w:firstRowLastColumn="0" w:lastRowFirstColumn="0" w:lastRowLastColumn="0"/>
              <w:rPr>
                <w:rFonts w:ascii="Verdana" w:hAnsi="Verdana"/>
                <w:lang w:val="ru-RU"/>
              </w:rPr>
            </w:pPr>
          </w:p>
          <w:p w14:paraId="413A970A" w14:textId="31CD335A" w:rsidR="007C3B10" w:rsidRPr="00E23E29" w:rsidRDefault="007C3B10" w:rsidP="00F024DA">
            <w:pPr>
              <w:pStyle w:val="SDMTableBoxParaNotNumbered"/>
              <w:keepNext/>
              <w:cnfStyle w:val="000000000000" w:firstRow="0" w:lastRow="0" w:firstColumn="0" w:lastColumn="0" w:oddVBand="0" w:evenVBand="0" w:oddHBand="0" w:evenHBand="0" w:firstRowFirstColumn="0" w:firstRowLastColumn="0" w:lastRowFirstColumn="0" w:lastRowLastColumn="0"/>
              <w:rPr>
                <w:rFonts w:ascii="Verdana" w:hAnsi="Verdana"/>
                <w:lang w:val="ru-RU"/>
              </w:rPr>
            </w:pPr>
            <w:r>
              <w:rPr>
                <w:rFonts w:ascii="Verdana" w:hAnsi="Verdana"/>
                <w:lang w:val="ru-RU"/>
              </w:rPr>
              <w:t xml:space="preserve">Выбросы </w:t>
            </w:r>
            <w:r w:rsidRPr="00A96A07">
              <w:rPr>
                <w:rFonts w:ascii="Verdana" w:hAnsi="Verdana"/>
                <w:lang w:val="ru-RU"/>
              </w:rPr>
              <w:t>CH</w:t>
            </w:r>
            <w:r w:rsidRPr="00A96A07">
              <w:rPr>
                <w:rFonts w:ascii="Verdana" w:hAnsi="Verdana"/>
                <w:vertAlign w:val="subscript"/>
                <w:lang w:val="ru-RU"/>
              </w:rPr>
              <w:t>4</w:t>
            </w:r>
            <w:r>
              <w:rPr>
                <w:rFonts w:ascii="Verdana" w:hAnsi="Verdana"/>
                <w:vertAlign w:val="subscript"/>
                <w:lang w:val="ru-RU"/>
              </w:rPr>
              <w:t xml:space="preserve"> </w:t>
            </w:r>
            <w:r w:rsidR="00E23E29">
              <w:rPr>
                <w:rFonts w:ascii="Verdana" w:hAnsi="Verdana"/>
                <w:lang w:val="ru-RU"/>
              </w:rPr>
              <w:t>от водохрани</w:t>
            </w:r>
            <w:r w:rsidR="00E23E29">
              <w:rPr>
                <w:rFonts w:ascii="Verdana" w:hAnsi="Verdana"/>
                <w:lang w:val="ru-RU"/>
              </w:rPr>
              <w:lastRenderedPageBreak/>
              <w:t>лища гидротехнического сооружения на месте выведенной из эксплуатации ГЭС.</w:t>
            </w:r>
          </w:p>
        </w:tc>
        <w:tc>
          <w:tcPr>
            <w:tcW w:w="1123" w:type="dxa"/>
            <w:gridSpan w:val="2"/>
            <w:vAlign w:val="top"/>
          </w:tcPr>
          <w:p w14:paraId="7FC12AE1" w14:textId="77777777" w:rsidR="00347CC2" w:rsidRPr="00A96A07" w:rsidRDefault="00347CC2" w:rsidP="00E23E29">
            <w:pPr>
              <w:pStyle w:val="SDMTableBoxParaNotNumbered"/>
              <w:keepNext/>
              <w:jc w:val="center"/>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A96A07">
              <w:rPr>
                <w:rFonts w:ascii="Verdana" w:hAnsi="Verdana"/>
                <w:lang w:val="ru-RU"/>
              </w:rPr>
              <w:lastRenderedPageBreak/>
              <w:t>СО</w:t>
            </w:r>
            <w:r w:rsidRPr="00A96A07">
              <w:rPr>
                <w:rFonts w:ascii="Verdana" w:hAnsi="Verdana"/>
                <w:vertAlign w:val="subscript"/>
                <w:lang w:val="ru-RU"/>
              </w:rPr>
              <w:t>2</w:t>
            </w:r>
          </w:p>
        </w:tc>
        <w:tc>
          <w:tcPr>
            <w:tcW w:w="1480" w:type="dxa"/>
            <w:vAlign w:val="top"/>
          </w:tcPr>
          <w:p w14:paraId="3096E82F" w14:textId="77777777" w:rsidR="00347CC2" w:rsidRPr="00A96A07" w:rsidRDefault="00347CC2" w:rsidP="00E23E29">
            <w:pPr>
              <w:pStyle w:val="SDMTableBoxParaNotNumbered"/>
              <w:keepNext/>
              <w:jc w:val="center"/>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A96A07">
              <w:rPr>
                <w:rFonts w:ascii="Verdana" w:hAnsi="Verdana"/>
                <w:lang w:val="ru-RU"/>
              </w:rPr>
              <w:t>Да</w:t>
            </w:r>
          </w:p>
        </w:tc>
        <w:tc>
          <w:tcPr>
            <w:tcW w:w="4332" w:type="dxa"/>
            <w:gridSpan w:val="2"/>
            <w:vAlign w:val="top"/>
          </w:tcPr>
          <w:p w14:paraId="28562306" w14:textId="71229551" w:rsidR="00347CC2" w:rsidRPr="007C3B10" w:rsidRDefault="007C3B10" w:rsidP="00F024DA">
            <w:pPr>
              <w:pStyle w:val="SDMTableBoxParaNotNumbered"/>
              <w:cnfStyle w:val="000000000000" w:firstRow="0" w:lastRow="0" w:firstColumn="0" w:lastColumn="0" w:oddVBand="0" w:evenVBand="0" w:oddHBand="0" w:evenHBand="0" w:firstRowFirstColumn="0" w:firstRowLastColumn="0" w:lastRowFirstColumn="0" w:lastRowLastColumn="0"/>
              <w:rPr>
                <w:rFonts w:ascii="Verdana" w:hAnsi="Verdana"/>
                <w:lang w:val="ru-RU"/>
              </w:rPr>
            </w:pPr>
            <w:r>
              <w:rPr>
                <w:rFonts w:ascii="Verdana" w:hAnsi="Verdana"/>
                <w:lang w:val="ru-RU"/>
              </w:rPr>
              <w:t>Основной источник выбросов</w:t>
            </w:r>
          </w:p>
        </w:tc>
      </w:tr>
      <w:tr w:rsidR="00347CC2" w:rsidRPr="00A96A07" w14:paraId="7BC8E8C0" w14:textId="77777777" w:rsidTr="004A0BA9">
        <w:tc>
          <w:tcPr>
            <w:cnfStyle w:val="001000000000" w:firstRow="0" w:lastRow="0" w:firstColumn="1" w:lastColumn="0" w:oddVBand="0" w:evenVBand="0" w:oddHBand="0" w:evenHBand="0" w:firstRowFirstColumn="0" w:firstRowLastColumn="0" w:lastRowFirstColumn="0" w:lastRowLastColumn="0"/>
            <w:tcW w:w="709" w:type="dxa"/>
            <w:vMerge/>
            <w:textDirection w:val="btLr"/>
          </w:tcPr>
          <w:p w14:paraId="58EDF908" w14:textId="77777777" w:rsidR="00347CC2" w:rsidRPr="00A96A07" w:rsidRDefault="00347CC2" w:rsidP="00F024DA">
            <w:pPr>
              <w:pStyle w:val="SDMTableBoxParaNotNumbered"/>
              <w:rPr>
                <w:rFonts w:ascii="Verdana" w:hAnsi="Verdana"/>
                <w:lang w:val="ru-RU"/>
              </w:rPr>
            </w:pPr>
          </w:p>
        </w:tc>
        <w:tc>
          <w:tcPr>
            <w:tcW w:w="1853" w:type="dxa"/>
            <w:vMerge/>
          </w:tcPr>
          <w:p w14:paraId="3C779168" w14:textId="77777777" w:rsidR="00347CC2" w:rsidRPr="00A96A07" w:rsidRDefault="00347CC2" w:rsidP="00F024DA">
            <w:pPr>
              <w:pStyle w:val="SDMTableBoxParaNotNumbered"/>
              <w:cnfStyle w:val="000000000000" w:firstRow="0" w:lastRow="0" w:firstColumn="0" w:lastColumn="0" w:oddVBand="0" w:evenVBand="0" w:oddHBand="0" w:evenHBand="0" w:firstRowFirstColumn="0" w:firstRowLastColumn="0" w:lastRowFirstColumn="0" w:lastRowLastColumn="0"/>
              <w:rPr>
                <w:rFonts w:ascii="Verdana" w:hAnsi="Verdana"/>
                <w:lang w:val="ru-RU"/>
              </w:rPr>
            </w:pPr>
          </w:p>
        </w:tc>
        <w:tc>
          <w:tcPr>
            <w:tcW w:w="1123" w:type="dxa"/>
            <w:gridSpan w:val="2"/>
            <w:vAlign w:val="top"/>
          </w:tcPr>
          <w:p w14:paraId="52121307" w14:textId="77777777" w:rsidR="00347CC2" w:rsidRPr="00A96A07" w:rsidRDefault="00347CC2" w:rsidP="00E23E29">
            <w:pPr>
              <w:pStyle w:val="SDMTableBoxParaNotNumbered"/>
              <w:jc w:val="center"/>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A96A07">
              <w:rPr>
                <w:rFonts w:ascii="Verdana" w:hAnsi="Verdana"/>
                <w:lang w:val="ru-RU"/>
              </w:rPr>
              <w:t>CH</w:t>
            </w:r>
            <w:r w:rsidRPr="00A96A07">
              <w:rPr>
                <w:rFonts w:ascii="Verdana" w:hAnsi="Verdana"/>
                <w:vertAlign w:val="subscript"/>
                <w:lang w:val="ru-RU"/>
              </w:rPr>
              <w:t>4</w:t>
            </w:r>
          </w:p>
        </w:tc>
        <w:tc>
          <w:tcPr>
            <w:tcW w:w="1480" w:type="dxa"/>
            <w:vAlign w:val="top"/>
          </w:tcPr>
          <w:p w14:paraId="1A70E1FD" w14:textId="77777777" w:rsidR="00347CC2" w:rsidRPr="00A96A07" w:rsidRDefault="00347CC2" w:rsidP="00E23E29">
            <w:pPr>
              <w:pStyle w:val="SDMTableBoxParaNotNumbered"/>
              <w:jc w:val="center"/>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A96A07">
              <w:rPr>
                <w:rFonts w:ascii="Verdana" w:hAnsi="Verdana"/>
                <w:lang w:val="ru-RU"/>
              </w:rPr>
              <w:t>Нет</w:t>
            </w:r>
          </w:p>
        </w:tc>
        <w:tc>
          <w:tcPr>
            <w:tcW w:w="4332" w:type="dxa"/>
            <w:gridSpan w:val="2"/>
            <w:vAlign w:val="top"/>
          </w:tcPr>
          <w:p w14:paraId="779A76B5" w14:textId="56C72ADA" w:rsidR="00347CC2" w:rsidRPr="00A96A07" w:rsidRDefault="00347CC2" w:rsidP="00F024DA">
            <w:pPr>
              <w:pStyle w:val="SDMTableBoxParaNotNumbered"/>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A96A07">
              <w:rPr>
                <w:rFonts w:ascii="Verdana" w:hAnsi="Verdana"/>
                <w:lang w:val="ru-RU"/>
              </w:rPr>
              <w:t>Исключен</w:t>
            </w:r>
            <w:r w:rsidR="009B53B6">
              <w:rPr>
                <w:rFonts w:ascii="Verdana" w:hAnsi="Verdana"/>
                <w:lang w:val="ru-RU"/>
              </w:rPr>
              <w:t xml:space="preserve">, </w:t>
            </w:r>
            <w:r w:rsidR="009B53B6" w:rsidRPr="009B53B6">
              <w:rPr>
                <w:rFonts w:ascii="Verdana" w:hAnsi="Verdana"/>
                <w:lang w:val="ru-RU"/>
              </w:rPr>
              <w:t xml:space="preserve">поскольку </w:t>
            </w:r>
            <w:r w:rsidR="009B53B6">
              <w:rPr>
                <w:rFonts w:ascii="Verdana" w:hAnsi="Verdana"/>
                <w:lang w:val="ru-RU"/>
              </w:rPr>
              <w:t>критерием применимости методологии является неизменность параметров водохранилища в базовой линии и проектном сценарии</w:t>
            </w:r>
            <w:r w:rsidR="00FF009E">
              <w:rPr>
                <w:rFonts w:ascii="Verdana" w:hAnsi="Verdana"/>
                <w:lang w:val="ru-RU"/>
              </w:rPr>
              <w:t xml:space="preserve">, таким образом, </w:t>
            </w:r>
            <w:r w:rsidR="00FF009E" w:rsidRPr="00ED2788">
              <w:rPr>
                <w:rFonts w:ascii="Verdana" w:hAnsi="Verdana"/>
                <w:lang w:val="ru-RU"/>
              </w:rPr>
              <w:t xml:space="preserve">эмиссия </w:t>
            </w:r>
            <w:r w:rsidR="00FF009E" w:rsidRPr="00A96A07">
              <w:rPr>
                <w:rFonts w:ascii="Verdana" w:hAnsi="Verdana"/>
                <w:lang w:val="ru-RU"/>
              </w:rPr>
              <w:t>CH</w:t>
            </w:r>
            <w:r w:rsidR="00FF009E" w:rsidRPr="00A96A07">
              <w:rPr>
                <w:rFonts w:ascii="Verdana" w:hAnsi="Verdana"/>
                <w:vertAlign w:val="subscript"/>
                <w:lang w:val="ru-RU"/>
              </w:rPr>
              <w:t>4</w:t>
            </w:r>
            <w:r w:rsidR="00FF009E">
              <w:rPr>
                <w:rFonts w:ascii="Verdana" w:hAnsi="Verdana"/>
                <w:vertAlign w:val="subscript"/>
                <w:lang w:val="ru-RU"/>
              </w:rPr>
              <w:t xml:space="preserve"> </w:t>
            </w:r>
            <w:r w:rsidR="00FF009E" w:rsidRPr="00ED2788">
              <w:rPr>
                <w:rFonts w:ascii="Verdana" w:hAnsi="Verdana"/>
                <w:lang w:val="ru-RU"/>
              </w:rPr>
              <w:t>в базовой линии и проектном сценарии идентична и при вычитании сокращается</w:t>
            </w:r>
            <w:r w:rsidR="00FF009E">
              <w:rPr>
                <w:rFonts w:ascii="Verdana" w:hAnsi="Verdana"/>
                <w:lang w:val="ru-RU"/>
              </w:rPr>
              <w:t>.</w:t>
            </w:r>
          </w:p>
        </w:tc>
      </w:tr>
      <w:tr w:rsidR="00347CC2" w:rsidRPr="00A96A07" w14:paraId="33C730B3" w14:textId="77777777" w:rsidTr="004A0BA9">
        <w:trPr>
          <w:trHeight w:val="560"/>
        </w:trPr>
        <w:tc>
          <w:tcPr>
            <w:cnfStyle w:val="001000000000" w:firstRow="0" w:lastRow="0" w:firstColumn="1" w:lastColumn="0" w:oddVBand="0" w:evenVBand="0" w:oddHBand="0" w:evenHBand="0" w:firstRowFirstColumn="0" w:firstRowLastColumn="0" w:lastRowFirstColumn="0" w:lastRowLastColumn="0"/>
            <w:tcW w:w="709" w:type="dxa"/>
            <w:vMerge/>
            <w:textDirection w:val="btLr"/>
          </w:tcPr>
          <w:p w14:paraId="6595F646" w14:textId="77777777" w:rsidR="00347CC2" w:rsidRPr="00A96A07" w:rsidRDefault="00347CC2" w:rsidP="00F024DA">
            <w:pPr>
              <w:pStyle w:val="SDMTableBoxParaNotNumbered"/>
              <w:rPr>
                <w:rFonts w:ascii="Verdana" w:hAnsi="Verdana"/>
                <w:lang w:val="ru-RU"/>
              </w:rPr>
            </w:pPr>
          </w:p>
        </w:tc>
        <w:tc>
          <w:tcPr>
            <w:tcW w:w="1853" w:type="dxa"/>
            <w:vMerge/>
          </w:tcPr>
          <w:p w14:paraId="4515C441" w14:textId="77777777" w:rsidR="00347CC2" w:rsidRPr="00A96A07" w:rsidRDefault="00347CC2" w:rsidP="00F024DA">
            <w:pPr>
              <w:pStyle w:val="SDMTableBoxParaNotNumbered"/>
              <w:cnfStyle w:val="000000000000" w:firstRow="0" w:lastRow="0" w:firstColumn="0" w:lastColumn="0" w:oddVBand="0" w:evenVBand="0" w:oddHBand="0" w:evenHBand="0" w:firstRowFirstColumn="0" w:firstRowLastColumn="0" w:lastRowFirstColumn="0" w:lastRowLastColumn="0"/>
              <w:rPr>
                <w:rFonts w:ascii="Verdana" w:hAnsi="Verdana"/>
                <w:lang w:val="ru-RU"/>
              </w:rPr>
            </w:pPr>
          </w:p>
        </w:tc>
        <w:tc>
          <w:tcPr>
            <w:tcW w:w="1123" w:type="dxa"/>
            <w:gridSpan w:val="2"/>
            <w:vAlign w:val="top"/>
          </w:tcPr>
          <w:p w14:paraId="6F16CFDF" w14:textId="77777777" w:rsidR="00347CC2" w:rsidRPr="00A96A07" w:rsidRDefault="00347CC2" w:rsidP="00E23E29">
            <w:pPr>
              <w:pStyle w:val="SDMTableBoxParaNotNumbered"/>
              <w:jc w:val="center"/>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A96A07">
              <w:rPr>
                <w:rFonts w:ascii="Verdana" w:hAnsi="Verdana"/>
                <w:lang w:val="ru-RU"/>
              </w:rPr>
              <w:t>N</w:t>
            </w:r>
            <w:r w:rsidRPr="00A96A07">
              <w:rPr>
                <w:rFonts w:ascii="Verdana" w:hAnsi="Verdana"/>
                <w:vertAlign w:val="subscript"/>
                <w:lang w:val="ru-RU"/>
              </w:rPr>
              <w:t>2</w:t>
            </w:r>
            <w:r w:rsidRPr="00A96A07">
              <w:rPr>
                <w:rFonts w:ascii="Verdana" w:hAnsi="Verdana"/>
                <w:lang w:val="ru-RU"/>
              </w:rPr>
              <w:t>О</w:t>
            </w:r>
          </w:p>
        </w:tc>
        <w:tc>
          <w:tcPr>
            <w:tcW w:w="1480" w:type="dxa"/>
            <w:vAlign w:val="top"/>
          </w:tcPr>
          <w:p w14:paraId="59318B2E" w14:textId="77777777" w:rsidR="00347CC2" w:rsidRPr="00A96A07" w:rsidRDefault="00347CC2" w:rsidP="00E23E29">
            <w:pPr>
              <w:pStyle w:val="SDMTableBoxParaNotNumbered"/>
              <w:jc w:val="center"/>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A96A07">
              <w:rPr>
                <w:rFonts w:ascii="Verdana" w:hAnsi="Verdana"/>
                <w:lang w:val="ru-RU"/>
              </w:rPr>
              <w:t>Нет</w:t>
            </w:r>
          </w:p>
        </w:tc>
        <w:tc>
          <w:tcPr>
            <w:tcW w:w="4332" w:type="dxa"/>
            <w:gridSpan w:val="2"/>
            <w:vAlign w:val="top"/>
          </w:tcPr>
          <w:p w14:paraId="5CB55693" w14:textId="77777777" w:rsidR="00347CC2" w:rsidRPr="00A96A07" w:rsidRDefault="00347CC2" w:rsidP="00F024DA">
            <w:pPr>
              <w:pStyle w:val="SDMTableBoxParaNotNumbered"/>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A96A07">
              <w:rPr>
                <w:rFonts w:ascii="Verdana" w:hAnsi="Verdana"/>
                <w:lang w:val="ru-RU"/>
              </w:rPr>
              <w:t>Исключен как несущественный источник</w:t>
            </w:r>
          </w:p>
        </w:tc>
      </w:tr>
      <w:tr w:rsidR="00347CC2" w:rsidRPr="00A96A07" w14:paraId="3358F9B2" w14:textId="77777777" w:rsidTr="004A0BA9">
        <w:tc>
          <w:tcPr>
            <w:cnfStyle w:val="001000000000" w:firstRow="0" w:lastRow="0" w:firstColumn="1" w:lastColumn="0" w:oddVBand="0" w:evenVBand="0" w:oddHBand="0" w:evenHBand="0" w:firstRowFirstColumn="0" w:firstRowLastColumn="0" w:lastRowFirstColumn="0" w:lastRowLastColumn="0"/>
            <w:tcW w:w="709" w:type="dxa"/>
            <w:vMerge w:val="restart"/>
            <w:textDirection w:val="btLr"/>
          </w:tcPr>
          <w:p w14:paraId="7BA4210F" w14:textId="77777777" w:rsidR="00347CC2" w:rsidRPr="00A96A07" w:rsidRDefault="00347CC2" w:rsidP="00F024DA">
            <w:pPr>
              <w:pStyle w:val="SDMTableBoxParaNotNumbered"/>
              <w:jc w:val="center"/>
              <w:rPr>
                <w:rFonts w:ascii="Verdana" w:hAnsi="Verdana"/>
                <w:lang w:val="ru-RU"/>
              </w:rPr>
            </w:pPr>
            <w:r w:rsidRPr="00A96A07">
              <w:rPr>
                <w:rFonts w:ascii="Verdana" w:hAnsi="Verdana"/>
                <w:lang w:val="ru-RU"/>
              </w:rPr>
              <w:t>Проектный сценарий</w:t>
            </w:r>
          </w:p>
        </w:tc>
        <w:tc>
          <w:tcPr>
            <w:tcW w:w="1853" w:type="dxa"/>
            <w:vMerge w:val="restart"/>
          </w:tcPr>
          <w:p w14:paraId="1466157D" w14:textId="31C3D2B9" w:rsidR="00347CC2" w:rsidRDefault="00E23E29" w:rsidP="00F024DA">
            <w:pPr>
              <w:pStyle w:val="SDMTableBoxParaNotNumbered"/>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3702EF">
              <w:rPr>
                <w:rFonts w:ascii="Verdana" w:hAnsi="Verdana"/>
                <w:lang w:val="ru-RU"/>
              </w:rPr>
              <w:t>Выбросы CO</w:t>
            </w:r>
            <w:r w:rsidRPr="00283149">
              <w:rPr>
                <w:rFonts w:ascii="Verdana" w:hAnsi="Verdana"/>
                <w:vertAlign w:val="subscript"/>
                <w:lang w:val="ru-RU"/>
              </w:rPr>
              <w:t>2</w:t>
            </w:r>
            <w:r w:rsidRPr="003702EF">
              <w:rPr>
                <w:rFonts w:ascii="Verdana" w:hAnsi="Verdana"/>
                <w:lang w:val="ru-RU"/>
              </w:rPr>
              <w:t xml:space="preserve"> от производства электроэнергии</w:t>
            </w:r>
            <w:r>
              <w:rPr>
                <w:rFonts w:ascii="Verdana" w:hAnsi="Verdana"/>
                <w:lang w:val="ru-RU"/>
              </w:rPr>
              <w:t xml:space="preserve"> на эксплуатируемой после замены ГА ГЭС. </w:t>
            </w:r>
          </w:p>
          <w:p w14:paraId="2D7B3ECB" w14:textId="77777777" w:rsidR="00E23E29" w:rsidRDefault="00E23E29" w:rsidP="00F024DA">
            <w:pPr>
              <w:pStyle w:val="SDMTableBoxParaNotNumbered"/>
              <w:cnfStyle w:val="000000000000" w:firstRow="0" w:lastRow="0" w:firstColumn="0" w:lastColumn="0" w:oddVBand="0" w:evenVBand="0" w:oddHBand="0" w:evenHBand="0" w:firstRowFirstColumn="0" w:firstRowLastColumn="0" w:lastRowFirstColumn="0" w:lastRowLastColumn="0"/>
              <w:rPr>
                <w:rFonts w:ascii="Verdana" w:hAnsi="Verdana"/>
                <w:lang w:val="ru-RU"/>
              </w:rPr>
            </w:pPr>
          </w:p>
          <w:p w14:paraId="62953B14" w14:textId="14F1942C" w:rsidR="00E23E29" w:rsidRPr="00A96A07" w:rsidRDefault="00E23E29" w:rsidP="00F024DA">
            <w:pPr>
              <w:pStyle w:val="SDMTableBoxParaNotNumbered"/>
              <w:cnfStyle w:val="000000000000" w:firstRow="0" w:lastRow="0" w:firstColumn="0" w:lastColumn="0" w:oddVBand="0" w:evenVBand="0" w:oddHBand="0" w:evenHBand="0" w:firstRowFirstColumn="0" w:firstRowLastColumn="0" w:lastRowFirstColumn="0" w:lastRowLastColumn="0"/>
              <w:rPr>
                <w:rFonts w:ascii="Verdana" w:hAnsi="Verdana"/>
                <w:lang w:val="ru-RU"/>
              </w:rPr>
            </w:pPr>
            <w:r>
              <w:rPr>
                <w:rFonts w:ascii="Verdana" w:hAnsi="Verdana"/>
                <w:lang w:val="ru-RU"/>
              </w:rPr>
              <w:t xml:space="preserve">Выбросы </w:t>
            </w:r>
            <w:r w:rsidRPr="00A96A07">
              <w:rPr>
                <w:rFonts w:ascii="Verdana" w:hAnsi="Verdana"/>
                <w:lang w:val="ru-RU"/>
              </w:rPr>
              <w:t>CH</w:t>
            </w:r>
            <w:r w:rsidRPr="00A96A07">
              <w:rPr>
                <w:rFonts w:ascii="Verdana" w:hAnsi="Verdana"/>
                <w:vertAlign w:val="subscript"/>
                <w:lang w:val="ru-RU"/>
              </w:rPr>
              <w:t>4</w:t>
            </w:r>
            <w:r>
              <w:rPr>
                <w:rFonts w:ascii="Verdana" w:hAnsi="Verdana"/>
                <w:vertAlign w:val="subscript"/>
                <w:lang w:val="ru-RU"/>
              </w:rPr>
              <w:t xml:space="preserve"> </w:t>
            </w:r>
            <w:r>
              <w:rPr>
                <w:rFonts w:ascii="Verdana" w:hAnsi="Verdana"/>
                <w:lang w:val="ru-RU"/>
              </w:rPr>
              <w:t>от водохранилища на эксплуатируемой после замены ГА ГЭС.</w:t>
            </w:r>
          </w:p>
        </w:tc>
        <w:tc>
          <w:tcPr>
            <w:tcW w:w="1123" w:type="dxa"/>
            <w:gridSpan w:val="2"/>
            <w:vAlign w:val="top"/>
          </w:tcPr>
          <w:p w14:paraId="12084735" w14:textId="77777777" w:rsidR="00347CC2" w:rsidRPr="00A96A07" w:rsidRDefault="00347CC2" w:rsidP="00E23E29">
            <w:pPr>
              <w:pStyle w:val="SDMTableBoxParaNotNumbered"/>
              <w:jc w:val="center"/>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A96A07">
              <w:rPr>
                <w:rFonts w:ascii="Verdana" w:hAnsi="Verdana"/>
                <w:lang w:val="ru-RU"/>
              </w:rPr>
              <w:t>СО</w:t>
            </w:r>
            <w:r w:rsidRPr="00A96A07">
              <w:rPr>
                <w:rFonts w:ascii="Verdana" w:hAnsi="Verdana"/>
                <w:vertAlign w:val="subscript"/>
                <w:lang w:val="ru-RU"/>
              </w:rPr>
              <w:t>2</w:t>
            </w:r>
          </w:p>
        </w:tc>
        <w:tc>
          <w:tcPr>
            <w:tcW w:w="1480" w:type="dxa"/>
            <w:vAlign w:val="top"/>
          </w:tcPr>
          <w:p w14:paraId="62A08708" w14:textId="4077E1C4" w:rsidR="00347CC2" w:rsidRPr="00A96A07" w:rsidRDefault="00CF1C5A" w:rsidP="00E23E29">
            <w:pPr>
              <w:pStyle w:val="SDMTableBoxParaNotNumbered"/>
              <w:jc w:val="center"/>
              <w:cnfStyle w:val="000000000000" w:firstRow="0" w:lastRow="0" w:firstColumn="0" w:lastColumn="0" w:oddVBand="0" w:evenVBand="0" w:oddHBand="0" w:evenHBand="0" w:firstRowFirstColumn="0" w:firstRowLastColumn="0" w:lastRowFirstColumn="0" w:lastRowLastColumn="0"/>
              <w:rPr>
                <w:rFonts w:ascii="Verdana" w:hAnsi="Verdana"/>
                <w:lang w:val="ru-RU"/>
              </w:rPr>
            </w:pPr>
            <w:r>
              <w:rPr>
                <w:rFonts w:ascii="Verdana" w:hAnsi="Verdana"/>
                <w:lang w:val="ru-RU"/>
              </w:rPr>
              <w:t>Да</w:t>
            </w:r>
          </w:p>
        </w:tc>
        <w:tc>
          <w:tcPr>
            <w:tcW w:w="4332" w:type="dxa"/>
            <w:gridSpan w:val="2"/>
            <w:vAlign w:val="top"/>
          </w:tcPr>
          <w:p w14:paraId="43692263" w14:textId="4DE1A99C" w:rsidR="00347CC2" w:rsidRPr="00A96A07" w:rsidRDefault="00E23E29" w:rsidP="00F024DA">
            <w:pPr>
              <w:pStyle w:val="SDMTableBoxParaNotNumbered"/>
              <w:cnfStyle w:val="000000000000" w:firstRow="0" w:lastRow="0" w:firstColumn="0" w:lastColumn="0" w:oddVBand="0" w:evenVBand="0" w:oddHBand="0" w:evenHBand="0" w:firstRowFirstColumn="0" w:firstRowLastColumn="0" w:lastRowFirstColumn="0" w:lastRowLastColumn="0"/>
              <w:rPr>
                <w:rFonts w:ascii="Verdana" w:hAnsi="Verdana"/>
                <w:lang w:val="ru-RU"/>
              </w:rPr>
            </w:pPr>
            <w:r>
              <w:rPr>
                <w:rFonts w:ascii="Verdana" w:hAnsi="Verdana"/>
                <w:lang w:val="ru-RU"/>
              </w:rPr>
              <w:t>Основной источник выбросов</w:t>
            </w:r>
          </w:p>
        </w:tc>
      </w:tr>
      <w:tr w:rsidR="00347CC2" w:rsidRPr="00A96A07" w14:paraId="6FAD9C8F" w14:textId="77777777" w:rsidTr="004A0BA9">
        <w:tc>
          <w:tcPr>
            <w:cnfStyle w:val="001000000000" w:firstRow="0" w:lastRow="0" w:firstColumn="1" w:lastColumn="0" w:oddVBand="0" w:evenVBand="0" w:oddHBand="0" w:evenHBand="0" w:firstRowFirstColumn="0" w:firstRowLastColumn="0" w:lastRowFirstColumn="0" w:lastRowLastColumn="0"/>
            <w:tcW w:w="709" w:type="dxa"/>
            <w:vMerge/>
          </w:tcPr>
          <w:p w14:paraId="776FF14F" w14:textId="77777777" w:rsidR="00347CC2" w:rsidRPr="00A96A07" w:rsidRDefault="00347CC2" w:rsidP="00F024DA">
            <w:pPr>
              <w:pStyle w:val="SDMTableBoxParaNotNumbered"/>
              <w:jc w:val="center"/>
              <w:rPr>
                <w:rFonts w:ascii="Verdana" w:hAnsi="Verdana"/>
                <w:b w:val="0"/>
                <w:lang w:val="ru-RU"/>
              </w:rPr>
            </w:pPr>
          </w:p>
        </w:tc>
        <w:tc>
          <w:tcPr>
            <w:tcW w:w="1853" w:type="dxa"/>
            <w:vMerge/>
          </w:tcPr>
          <w:p w14:paraId="1C896720" w14:textId="77777777" w:rsidR="00347CC2" w:rsidRPr="00A96A07" w:rsidRDefault="00347CC2" w:rsidP="00F024DA">
            <w:pPr>
              <w:pStyle w:val="SDMTableBoxParaNotNumbered"/>
              <w:cnfStyle w:val="000000000000" w:firstRow="0" w:lastRow="0" w:firstColumn="0" w:lastColumn="0" w:oddVBand="0" w:evenVBand="0" w:oddHBand="0" w:evenHBand="0" w:firstRowFirstColumn="0" w:firstRowLastColumn="0" w:lastRowFirstColumn="0" w:lastRowLastColumn="0"/>
              <w:rPr>
                <w:rFonts w:ascii="Verdana" w:hAnsi="Verdana"/>
                <w:lang w:val="ru-RU"/>
              </w:rPr>
            </w:pPr>
          </w:p>
        </w:tc>
        <w:tc>
          <w:tcPr>
            <w:tcW w:w="1123" w:type="dxa"/>
            <w:gridSpan w:val="2"/>
            <w:vAlign w:val="top"/>
          </w:tcPr>
          <w:p w14:paraId="5E46012D" w14:textId="77777777" w:rsidR="00347CC2" w:rsidRPr="00A96A07" w:rsidRDefault="00347CC2" w:rsidP="00E23E29">
            <w:pPr>
              <w:pStyle w:val="SDMTableBoxParaNotNumbered"/>
              <w:jc w:val="center"/>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A96A07">
              <w:rPr>
                <w:rFonts w:ascii="Verdana" w:hAnsi="Verdana"/>
                <w:lang w:val="ru-RU"/>
              </w:rPr>
              <w:t>CH</w:t>
            </w:r>
            <w:r w:rsidRPr="00A96A07">
              <w:rPr>
                <w:rFonts w:ascii="Verdana" w:hAnsi="Verdana"/>
                <w:vertAlign w:val="subscript"/>
                <w:lang w:val="ru-RU"/>
              </w:rPr>
              <w:t>4</w:t>
            </w:r>
          </w:p>
        </w:tc>
        <w:tc>
          <w:tcPr>
            <w:tcW w:w="1480" w:type="dxa"/>
            <w:vAlign w:val="top"/>
          </w:tcPr>
          <w:p w14:paraId="3EA81149" w14:textId="77777777" w:rsidR="00347CC2" w:rsidRPr="00A96A07" w:rsidRDefault="00347CC2" w:rsidP="00E23E29">
            <w:pPr>
              <w:pStyle w:val="SDMTableBoxParaNotNumbered"/>
              <w:jc w:val="center"/>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A96A07">
              <w:rPr>
                <w:rFonts w:ascii="Verdana" w:hAnsi="Verdana"/>
                <w:lang w:val="ru-RU"/>
              </w:rPr>
              <w:t>Нет</w:t>
            </w:r>
          </w:p>
        </w:tc>
        <w:tc>
          <w:tcPr>
            <w:tcW w:w="4332" w:type="dxa"/>
            <w:gridSpan w:val="2"/>
            <w:vAlign w:val="top"/>
          </w:tcPr>
          <w:p w14:paraId="50ABF39D" w14:textId="653499BD" w:rsidR="00347CC2" w:rsidRPr="00A96A07" w:rsidRDefault="009B53B6" w:rsidP="00F024DA">
            <w:pPr>
              <w:pStyle w:val="SDMTableBoxParaNotNumbered"/>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A96A07">
              <w:rPr>
                <w:rFonts w:ascii="Verdana" w:hAnsi="Verdana"/>
                <w:lang w:val="ru-RU"/>
              </w:rPr>
              <w:t>Исключ</w:t>
            </w:r>
            <w:r w:rsidR="005278F3">
              <w:rPr>
                <w:rFonts w:ascii="Verdana" w:hAnsi="Verdana"/>
                <w:lang w:val="ru-RU"/>
              </w:rPr>
              <w:t>ё</w:t>
            </w:r>
            <w:r w:rsidRPr="00A96A07">
              <w:rPr>
                <w:rFonts w:ascii="Verdana" w:hAnsi="Verdana"/>
                <w:lang w:val="ru-RU"/>
              </w:rPr>
              <w:t>н</w:t>
            </w:r>
            <w:r>
              <w:rPr>
                <w:rFonts w:ascii="Verdana" w:hAnsi="Verdana"/>
                <w:lang w:val="ru-RU"/>
              </w:rPr>
              <w:t xml:space="preserve">, </w:t>
            </w:r>
            <w:r w:rsidRPr="009B53B6">
              <w:rPr>
                <w:rFonts w:ascii="Verdana" w:hAnsi="Verdana"/>
                <w:lang w:val="ru-RU"/>
              </w:rPr>
              <w:t xml:space="preserve">поскольку </w:t>
            </w:r>
            <w:r w:rsidR="00ED2788" w:rsidRPr="00ED2788">
              <w:rPr>
                <w:rFonts w:ascii="Verdana" w:hAnsi="Verdana"/>
                <w:lang w:val="ru-RU"/>
              </w:rPr>
              <w:t xml:space="preserve">эмиссия </w:t>
            </w:r>
            <w:r w:rsidR="00853EAC" w:rsidRPr="00A96A07">
              <w:rPr>
                <w:rFonts w:ascii="Verdana" w:hAnsi="Verdana"/>
                <w:lang w:val="ru-RU"/>
              </w:rPr>
              <w:t>CH</w:t>
            </w:r>
            <w:r w:rsidR="00853EAC" w:rsidRPr="00A96A07">
              <w:rPr>
                <w:rFonts w:ascii="Verdana" w:hAnsi="Verdana"/>
                <w:vertAlign w:val="subscript"/>
                <w:lang w:val="ru-RU"/>
              </w:rPr>
              <w:t>4</w:t>
            </w:r>
            <w:r w:rsidR="00853EAC">
              <w:rPr>
                <w:rFonts w:ascii="Verdana" w:hAnsi="Verdana"/>
                <w:vertAlign w:val="subscript"/>
                <w:lang w:val="ru-RU"/>
              </w:rPr>
              <w:t xml:space="preserve"> </w:t>
            </w:r>
            <w:r w:rsidR="00853EAC" w:rsidRPr="00ED2788">
              <w:rPr>
                <w:rFonts w:ascii="Verdana" w:hAnsi="Verdana"/>
                <w:lang w:val="ru-RU"/>
              </w:rPr>
              <w:t xml:space="preserve">в базовой линии и проектном сценарии </w:t>
            </w:r>
            <w:r w:rsidR="00ED2788" w:rsidRPr="00ED2788">
              <w:rPr>
                <w:rFonts w:ascii="Verdana" w:hAnsi="Verdana"/>
                <w:lang w:val="ru-RU"/>
              </w:rPr>
              <w:t>идентична и при вычитании сокращается</w:t>
            </w:r>
            <w:r w:rsidR="00853EAC">
              <w:rPr>
                <w:rFonts w:ascii="Verdana" w:hAnsi="Verdana"/>
                <w:lang w:val="ru-RU"/>
              </w:rPr>
              <w:t>.</w:t>
            </w:r>
          </w:p>
        </w:tc>
      </w:tr>
      <w:tr w:rsidR="009B53B6" w:rsidRPr="00A96A07" w14:paraId="543E3D5E" w14:textId="77777777" w:rsidTr="004A0BA9">
        <w:trPr>
          <w:trHeight w:val="523"/>
        </w:trPr>
        <w:tc>
          <w:tcPr>
            <w:cnfStyle w:val="001000000000" w:firstRow="0" w:lastRow="0" w:firstColumn="1" w:lastColumn="0" w:oddVBand="0" w:evenVBand="0" w:oddHBand="0" w:evenHBand="0" w:firstRowFirstColumn="0" w:firstRowLastColumn="0" w:lastRowFirstColumn="0" w:lastRowLastColumn="0"/>
            <w:tcW w:w="709" w:type="dxa"/>
            <w:vMerge/>
          </w:tcPr>
          <w:p w14:paraId="725C0193" w14:textId="77777777" w:rsidR="009B53B6" w:rsidRPr="00A96A07" w:rsidRDefault="009B53B6" w:rsidP="00F024DA">
            <w:pPr>
              <w:pStyle w:val="SDMTableBoxParaNotNumbered"/>
              <w:jc w:val="center"/>
              <w:rPr>
                <w:rFonts w:ascii="Verdana" w:hAnsi="Verdana"/>
                <w:b w:val="0"/>
                <w:lang w:val="ru-RU"/>
              </w:rPr>
            </w:pPr>
          </w:p>
        </w:tc>
        <w:tc>
          <w:tcPr>
            <w:tcW w:w="1853" w:type="dxa"/>
            <w:vMerge/>
          </w:tcPr>
          <w:p w14:paraId="4EB54655" w14:textId="77777777" w:rsidR="009B53B6" w:rsidRPr="00A96A07" w:rsidRDefault="009B53B6" w:rsidP="00F024DA">
            <w:pPr>
              <w:pStyle w:val="SDMTableBoxParaNotNumbered"/>
              <w:cnfStyle w:val="000000000000" w:firstRow="0" w:lastRow="0" w:firstColumn="0" w:lastColumn="0" w:oddVBand="0" w:evenVBand="0" w:oddHBand="0" w:evenHBand="0" w:firstRowFirstColumn="0" w:firstRowLastColumn="0" w:lastRowFirstColumn="0" w:lastRowLastColumn="0"/>
              <w:rPr>
                <w:rFonts w:ascii="Verdana" w:hAnsi="Verdana"/>
                <w:lang w:val="ru-RU"/>
              </w:rPr>
            </w:pPr>
          </w:p>
        </w:tc>
        <w:tc>
          <w:tcPr>
            <w:tcW w:w="1123" w:type="dxa"/>
            <w:gridSpan w:val="2"/>
            <w:vAlign w:val="top"/>
          </w:tcPr>
          <w:p w14:paraId="1B58144E" w14:textId="77777777" w:rsidR="009B53B6" w:rsidRPr="00A96A07" w:rsidRDefault="009B53B6" w:rsidP="00E23E29">
            <w:pPr>
              <w:pStyle w:val="SDMTableBoxParaNotNumbered"/>
              <w:jc w:val="center"/>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A96A07">
              <w:rPr>
                <w:rFonts w:ascii="Verdana" w:hAnsi="Verdana"/>
                <w:lang w:val="ru-RU"/>
              </w:rPr>
              <w:t>N</w:t>
            </w:r>
            <w:r w:rsidRPr="00A96A07">
              <w:rPr>
                <w:rFonts w:ascii="Verdana" w:hAnsi="Verdana"/>
                <w:vertAlign w:val="subscript"/>
                <w:lang w:val="ru-RU"/>
              </w:rPr>
              <w:t>2</w:t>
            </w:r>
            <w:r w:rsidRPr="00A96A07">
              <w:rPr>
                <w:rFonts w:ascii="Verdana" w:hAnsi="Verdana"/>
                <w:lang w:val="ru-RU"/>
              </w:rPr>
              <w:t>О</w:t>
            </w:r>
          </w:p>
        </w:tc>
        <w:tc>
          <w:tcPr>
            <w:tcW w:w="1480" w:type="dxa"/>
            <w:vAlign w:val="top"/>
          </w:tcPr>
          <w:p w14:paraId="1D0FBD9E" w14:textId="77777777" w:rsidR="009B53B6" w:rsidRPr="00A96A07" w:rsidRDefault="009B53B6" w:rsidP="00E23E29">
            <w:pPr>
              <w:pStyle w:val="SDMTableBoxParaNotNumbered"/>
              <w:jc w:val="center"/>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A96A07">
              <w:rPr>
                <w:rFonts w:ascii="Verdana" w:hAnsi="Verdana"/>
                <w:lang w:val="ru-RU"/>
              </w:rPr>
              <w:t>Нет</w:t>
            </w:r>
          </w:p>
        </w:tc>
        <w:tc>
          <w:tcPr>
            <w:tcW w:w="4332" w:type="dxa"/>
            <w:gridSpan w:val="2"/>
            <w:vAlign w:val="top"/>
          </w:tcPr>
          <w:p w14:paraId="7FEA2299" w14:textId="478CA4CD" w:rsidR="009B53B6" w:rsidRPr="00A96A07" w:rsidRDefault="009B53B6" w:rsidP="00F024DA">
            <w:pPr>
              <w:pStyle w:val="SDMTableBoxParaNotNumbered"/>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A96A07">
              <w:rPr>
                <w:rFonts w:ascii="Verdana" w:hAnsi="Verdana"/>
                <w:lang w:val="ru-RU"/>
              </w:rPr>
              <w:t>Исключ</w:t>
            </w:r>
            <w:r w:rsidR="005278F3">
              <w:rPr>
                <w:rFonts w:ascii="Verdana" w:hAnsi="Verdana"/>
                <w:lang w:val="ru-RU"/>
              </w:rPr>
              <w:t>ё</w:t>
            </w:r>
            <w:r w:rsidRPr="00A96A07">
              <w:rPr>
                <w:rFonts w:ascii="Verdana" w:hAnsi="Verdana"/>
                <w:lang w:val="ru-RU"/>
              </w:rPr>
              <w:t>н как несущественный источник</w:t>
            </w:r>
          </w:p>
        </w:tc>
      </w:tr>
    </w:tbl>
    <w:p w14:paraId="1175CFE4" w14:textId="77777777" w:rsidR="00347CC2" w:rsidRPr="00054E55" w:rsidRDefault="00347CC2" w:rsidP="00F024DA">
      <w:pPr>
        <w:pStyle w:val="a7"/>
        <w:widowControl w:val="0"/>
        <w:numPr>
          <w:ilvl w:val="0"/>
          <w:numId w:val="2"/>
        </w:numPr>
        <w:autoSpaceDE w:val="0"/>
        <w:autoSpaceDN w:val="0"/>
        <w:adjustRightInd w:val="0"/>
        <w:spacing w:line="360" w:lineRule="auto"/>
        <w:ind w:left="0" w:firstLine="0"/>
        <w:contextualSpacing w:val="0"/>
        <w:jc w:val="center"/>
        <w:outlineLvl w:val="0"/>
        <w:rPr>
          <w:rFonts w:ascii="Verdana" w:eastAsia="Times New Roman" w:hAnsi="Verdana" w:cs="Times New Roman"/>
          <w:b/>
          <w:bCs/>
          <w:snapToGrid w:val="0"/>
          <w:color w:val="0070C0"/>
          <w:sz w:val="28"/>
          <w:szCs w:val="28"/>
          <w:lang w:eastAsia="ar-SA"/>
        </w:rPr>
      </w:pPr>
      <w:r w:rsidRPr="00784FFD">
        <w:rPr>
          <w:rFonts w:ascii="Times New Roman" w:eastAsia="Times New Roman" w:hAnsi="Times New Roman" w:cs="Times New Roman"/>
          <w:b/>
          <w:snapToGrid w:val="0"/>
          <w:sz w:val="28"/>
          <w:szCs w:val="28"/>
          <w:lang w:bidi="ru-RU"/>
        </w:rPr>
        <w:t xml:space="preserve"> </w:t>
      </w:r>
      <w:bookmarkStart w:id="6" w:name="_Toc223339149"/>
      <w:r w:rsidRPr="00054E55">
        <w:rPr>
          <w:rFonts w:ascii="Verdana" w:eastAsia="Times New Roman" w:hAnsi="Verdana" w:cs="Times New Roman"/>
          <w:b/>
          <w:snapToGrid w:val="0"/>
          <w:color w:val="0070C0"/>
          <w:sz w:val="28"/>
          <w:szCs w:val="28"/>
          <w:lang w:bidi="ru-RU"/>
        </w:rPr>
        <w:t>Определение базовой линии</w:t>
      </w:r>
      <w:bookmarkEnd w:id="6"/>
    </w:p>
    <w:p w14:paraId="7D529A83" w14:textId="35361496" w:rsidR="00ED2788" w:rsidRPr="00A96A07" w:rsidRDefault="009C5282" w:rsidP="00264820">
      <w:pPr>
        <w:pStyle w:val="a7"/>
        <w:spacing w:before="0"/>
        <w:ind w:left="851" w:hanging="567"/>
        <w:contextualSpacing w:val="0"/>
        <w:rPr>
          <w:rFonts w:ascii="Verdana" w:hAnsi="Verdana" w:cs="Times New Roman"/>
          <w:sz w:val="20"/>
          <w:szCs w:val="20"/>
        </w:rPr>
      </w:pPr>
      <w:r>
        <w:rPr>
          <w:rFonts w:ascii="Verdana" w:hAnsi="Verdana" w:cs="Times New Roman"/>
          <w:sz w:val="20"/>
          <w:szCs w:val="20"/>
          <w:lang w:val="ru-RU"/>
        </w:rPr>
        <w:t xml:space="preserve">3.1. </w:t>
      </w:r>
      <w:r w:rsidR="00347CC2" w:rsidRPr="00134138">
        <w:rPr>
          <w:rFonts w:ascii="Verdana" w:hAnsi="Verdana"/>
          <w:sz w:val="20"/>
          <w:szCs w:val="20"/>
        </w:rPr>
        <w:t>Базовая</w:t>
      </w:r>
      <w:r w:rsidR="00347CC2" w:rsidRPr="00A96A07">
        <w:rPr>
          <w:rFonts w:ascii="Verdana" w:hAnsi="Verdana" w:cs="Times New Roman"/>
          <w:sz w:val="20"/>
          <w:szCs w:val="20"/>
        </w:rPr>
        <w:t xml:space="preserve"> линия</w:t>
      </w:r>
      <w:r w:rsidR="00347CC2" w:rsidRPr="00A96A07">
        <w:rPr>
          <w:rStyle w:val="af5"/>
          <w:rFonts w:ascii="Verdana" w:hAnsi="Verdana" w:cs="Times New Roman"/>
          <w:sz w:val="20"/>
          <w:szCs w:val="20"/>
        </w:rPr>
        <w:footnoteReference w:id="4"/>
      </w:r>
      <w:r w:rsidR="00347CC2" w:rsidRPr="00A96A07">
        <w:rPr>
          <w:rFonts w:ascii="Verdana" w:hAnsi="Verdana" w:cs="Times New Roman"/>
          <w:sz w:val="20"/>
          <w:szCs w:val="20"/>
        </w:rPr>
        <w:t xml:space="preserve"> устанавливается консервативным способом</w:t>
      </w:r>
      <w:r w:rsidR="00347CC2" w:rsidRPr="00A96A07">
        <w:rPr>
          <w:rStyle w:val="af5"/>
          <w:rFonts w:ascii="Verdana" w:hAnsi="Verdana" w:cs="Times New Roman"/>
          <w:sz w:val="20"/>
          <w:szCs w:val="20"/>
        </w:rPr>
        <w:footnoteReference w:id="5"/>
      </w:r>
      <w:r w:rsidR="00347CC2" w:rsidRPr="00A96A07">
        <w:rPr>
          <w:rFonts w:ascii="Verdana" w:hAnsi="Verdana" w:cs="Times New Roman"/>
          <w:sz w:val="20"/>
          <w:szCs w:val="20"/>
        </w:rPr>
        <w:t xml:space="preserve"> для ситуации реализации деятельности в обычном режиме, в том числе с учетом всех действующих политик и мер, но без учета дополнительных мероприятий проекта (модель «Бизнес в обычном режиме»)</w:t>
      </w:r>
      <w:r w:rsidR="00347CC2" w:rsidRPr="00A96A07">
        <w:rPr>
          <w:rStyle w:val="af5"/>
          <w:rFonts w:ascii="Verdana" w:hAnsi="Verdana" w:cs="Times New Roman"/>
          <w:sz w:val="20"/>
          <w:szCs w:val="20"/>
        </w:rPr>
        <w:footnoteReference w:id="6"/>
      </w:r>
      <w:r w:rsidR="00347CC2" w:rsidRPr="00A96A07">
        <w:rPr>
          <w:rFonts w:ascii="Verdana" w:hAnsi="Verdana" w:cs="Times New Roman"/>
          <w:sz w:val="20"/>
          <w:szCs w:val="20"/>
        </w:rPr>
        <w:t xml:space="preserve">. </w:t>
      </w:r>
    </w:p>
    <w:p w14:paraId="2C7A6588" w14:textId="3112B543" w:rsidR="00AD2329" w:rsidRDefault="00ED2788" w:rsidP="00772578">
      <w:pPr>
        <w:pStyle w:val="a7"/>
        <w:autoSpaceDE w:val="0"/>
        <w:spacing w:before="0"/>
        <w:ind w:left="788"/>
        <w:contextualSpacing w:val="0"/>
        <w:rPr>
          <w:rFonts w:ascii="Verdana" w:hAnsi="Verdana" w:cs="Times New Roman"/>
          <w:b/>
          <w:bCs/>
          <w:sz w:val="24"/>
          <w:szCs w:val="24"/>
        </w:rPr>
      </w:pPr>
      <w:r w:rsidRPr="009C5282">
        <w:rPr>
          <w:rFonts w:ascii="Verdana" w:hAnsi="Verdana"/>
          <w:sz w:val="20"/>
          <w:szCs w:val="20"/>
        </w:rPr>
        <w:t>Для определения базовой линии в проектах</w:t>
      </w:r>
      <w:r w:rsidR="009C5282">
        <w:rPr>
          <w:rFonts w:ascii="Verdana" w:hAnsi="Verdana"/>
          <w:sz w:val="20"/>
          <w:szCs w:val="20"/>
          <w:lang w:val="ru-RU"/>
        </w:rPr>
        <w:t xml:space="preserve"> по замене ГА существующей ГЭС без вывода их из эксплуатации</w:t>
      </w:r>
      <w:r w:rsidRPr="009C5282">
        <w:rPr>
          <w:rFonts w:ascii="Verdana" w:hAnsi="Verdana"/>
          <w:sz w:val="20"/>
          <w:szCs w:val="20"/>
        </w:rPr>
        <w:t xml:space="preserve"> должен применяться подход, основанный на </w:t>
      </w:r>
      <w:r w:rsidRPr="009C5282">
        <w:rPr>
          <w:rFonts w:ascii="Verdana" w:hAnsi="Verdana"/>
          <w:sz w:val="20"/>
          <w:szCs w:val="20"/>
          <w:lang w:val="ru-RU"/>
        </w:rPr>
        <w:t>текущих</w:t>
      </w:r>
      <w:r w:rsidRPr="009C5282">
        <w:rPr>
          <w:rFonts w:ascii="Verdana" w:hAnsi="Verdana"/>
          <w:sz w:val="20"/>
          <w:szCs w:val="20"/>
        </w:rPr>
        <w:t xml:space="preserve"> </w:t>
      </w:r>
      <w:r w:rsidRPr="009C5282">
        <w:rPr>
          <w:rFonts w:ascii="Verdana" w:hAnsi="Verdana"/>
          <w:sz w:val="20"/>
          <w:szCs w:val="20"/>
          <w:lang w:val="ru-RU"/>
        </w:rPr>
        <w:t>(</w:t>
      </w:r>
      <w:r w:rsidRPr="009C5282">
        <w:rPr>
          <w:rFonts w:ascii="Verdana" w:hAnsi="Verdana"/>
          <w:sz w:val="20"/>
          <w:szCs w:val="20"/>
        </w:rPr>
        <w:t>фактических</w:t>
      </w:r>
      <w:r w:rsidRPr="009C5282">
        <w:rPr>
          <w:rFonts w:ascii="Verdana" w:hAnsi="Verdana"/>
          <w:sz w:val="20"/>
          <w:szCs w:val="20"/>
          <w:lang w:val="ru-RU"/>
        </w:rPr>
        <w:t>)</w:t>
      </w:r>
      <w:r w:rsidRPr="009C5282">
        <w:rPr>
          <w:rFonts w:ascii="Verdana" w:hAnsi="Verdana"/>
          <w:sz w:val="20"/>
          <w:szCs w:val="20"/>
        </w:rPr>
        <w:t xml:space="preserve"> или исторических выбросах ПГ</w:t>
      </w:r>
      <w:r w:rsidR="009C5282" w:rsidRPr="009C5282">
        <w:rPr>
          <w:rFonts w:ascii="Verdana" w:hAnsi="Verdana"/>
          <w:sz w:val="20"/>
          <w:szCs w:val="20"/>
          <w:lang w:val="ru-RU"/>
        </w:rPr>
        <w:t xml:space="preserve">, скорректированных </w:t>
      </w:r>
      <w:r w:rsidR="00A53144">
        <w:rPr>
          <w:rFonts w:ascii="Verdana" w:hAnsi="Verdana"/>
          <w:sz w:val="20"/>
          <w:szCs w:val="20"/>
          <w:lang w:val="ru-RU"/>
        </w:rPr>
        <w:t>с</w:t>
      </w:r>
      <w:r w:rsidR="00A53144" w:rsidRPr="009C5282">
        <w:rPr>
          <w:rFonts w:ascii="Verdana" w:hAnsi="Verdana"/>
          <w:sz w:val="20"/>
          <w:szCs w:val="20"/>
          <w:lang w:val="ru-RU"/>
        </w:rPr>
        <w:t xml:space="preserve"> использовани</w:t>
      </w:r>
      <w:r w:rsidR="009254C4">
        <w:rPr>
          <w:rFonts w:ascii="Verdana" w:hAnsi="Verdana"/>
          <w:sz w:val="20"/>
          <w:szCs w:val="20"/>
          <w:lang w:val="ru-RU"/>
        </w:rPr>
        <w:t>ем</w:t>
      </w:r>
      <w:r w:rsidR="00A53144" w:rsidRPr="009C5282">
        <w:rPr>
          <w:rFonts w:ascii="Verdana" w:hAnsi="Verdana"/>
          <w:sz w:val="20"/>
          <w:szCs w:val="20"/>
          <w:lang w:val="ru-RU"/>
        </w:rPr>
        <w:t xml:space="preserve"> консервативных принципов</w:t>
      </w:r>
      <w:r w:rsidR="00A53144">
        <w:rPr>
          <w:rFonts w:ascii="Verdana" w:hAnsi="Verdana"/>
          <w:sz w:val="20"/>
          <w:szCs w:val="20"/>
          <w:lang w:val="ru-RU"/>
        </w:rPr>
        <w:t xml:space="preserve"> на 5% </w:t>
      </w:r>
      <w:r w:rsidR="009C5282" w:rsidRPr="009C5282">
        <w:rPr>
          <w:rFonts w:ascii="Verdana" w:hAnsi="Verdana"/>
          <w:sz w:val="20"/>
          <w:szCs w:val="20"/>
          <w:lang w:val="ru-RU"/>
        </w:rPr>
        <w:t>в сторону уменьшения</w:t>
      </w:r>
      <w:r w:rsidR="00A53144">
        <w:rPr>
          <w:rFonts w:ascii="Verdana" w:hAnsi="Verdana"/>
          <w:sz w:val="20"/>
          <w:szCs w:val="20"/>
          <w:lang w:val="ru-RU"/>
        </w:rPr>
        <w:t>.</w:t>
      </w:r>
    </w:p>
    <w:p w14:paraId="1EA2A1E6" w14:textId="013A1669" w:rsidR="003C7FB5" w:rsidRPr="00ED2788" w:rsidRDefault="003C7FB5" w:rsidP="00283149">
      <w:pPr>
        <w:autoSpaceDE w:val="0"/>
        <w:spacing w:before="0"/>
        <w:rPr>
          <w:rFonts w:ascii="Verdana" w:hAnsi="Verdana" w:cs="Times New Roman"/>
          <w:b/>
          <w:bCs/>
          <w:sz w:val="24"/>
          <w:szCs w:val="24"/>
        </w:rPr>
      </w:pPr>
      <w:r w:rsidRPr="00ED2788">
        <w:rPr>
          <w:rFonts w:ascii="Verdana" w:hAnsi="Verdana" w:cs="Times New Roman"/>
          <w:b/>
          <w:bCs/>
          <w:sz w:val="24"/>
          <w:szCs w:val="24"/>
        </w:rPr>
        <w:t>Определение сценариев базовой линии</w:t>
      </w:r>
    </w:p>
    <w:p w14:paraId="6029B691" w14:textId="35C09751" w:rsidR="009206E4" w:rsidRPr="00F57F63" w:rsidRDefault="00F57F63" w:rsidP="00F461FA">
      <w:pPr>
        <w:pStyle w:val="a7"/>
        <w:numPr>
          <w:ilvl w:val="1"/>
          <w:numId w:val="71"/>
        </w:numPr>
        <w:tabs>
          <w:tab w:val="left" w:pos="1134"/>
        </w:tabs>
        <w:autoSpaceDE w:val="0"/>
        <w:spacing w:before="0"/>
        <w:ind w:left="851"/>
        <w:contextualSpacing w:val="0"/>
        <w:rPr>
          <w:rFonts w:ascii="Verdana" w:eastAsia="Times New Roman" w:hAnsi="Verdana" w:cs="Times New Roman"/>
          <w:sz w:val="20"/>
          <w:szCs w:val="20"/>
          <w:lang w:bidi="ru-RU"/>
        </w:rPr>
      </w:pPr>
      <w:r>
        <w:rPr>
          <w:rFonts w:ascii="Verdana" w:eastAsia="Times New Roman" w:hAnsi="Verdana" w:cs="Times New Roman"/>
          <w:sz w:val="20"/>
          <w:szCs w:val="20"/>
          <w:lang w:val="ru-RU" w:bidi="ru-RU"/>
        </w:rPr>
        <w:t>В данной методологии п</w:t>
      </w:r>
      <w:r w:rsidR="003C7FB5" w:rsidRPr="00F57F63">
        <w:rPr>
          <w:rFonts w:ascii="Verdana" w:eastAsia="Times New Roman" w:hAnsi="Verdana" w:cs="Times New Roman"/>
          <w:sz w:val="20"/>
          <w:szCs w:val="20"/>
          <w:lang w:bidi="ru-RU"/>
        </w:rPr>
        <w:t>рименяется поэтапная процедура определения</w:t>
      </w:r>
      <w:r w:rsidR="003C7FB5" w:rsidRPr="00F57F63">
        <w:rPr>
          <w:rFonts w:ascii="Verdana" w:eastAsia="Times New Roman" w:hAnsi="Verdana" w:cs="Times New Roman"/>
          <w:sz w:val="20"/>
          <w:szCs w:val="20"/>
          <w:lang w:val="ru-RU" w:bidi="ru-RU"/>
        </w:rPr>
        <w:t xml:space="preserve"> </w:t>
      </w:r>
      <w:r w:rsidR="003C7FB5" w:rsidRPr="00F57F63">
        <w:rPr>
          <w:rFonts w:ascii="Verdana" w:eastAsia="Times New Roman" w:hAnsi="Verdana" w:cs="Times New Roman"/>
          <w:sz w:val="20"/>
          <w:szCs w:val="20"/>
          <w:lang w:bidi="ru-RU"/>
        </w:rPr>
        <w:t>сценария</w:t>
      </w:r>
      <w:r w:rsidR="003C7FB5" w:rsidRPr="00F57F63">
        <w:rPr>
          <w:rFonts w:ascii="Verdana" w:eastAsia="Times New Roman" w:hAnsi="Verdana" w:cs="Times New Roman"/>
          <w:sz w:val="20"/>
          <w:szCs w:val="20"/>
          <w:lang w:val="ru-RU" w:bidi="ru-RU"/>
        </w:rPr>
        <w:t xml:space="preserve"> </w:t>
      </w:r>
      <w:r w:rsidR="003C7FB5" w:rsidRPr="00F57F63">
        <w:rPr>
          <w:rFonts w:ascii="Verdana" w:eastAsia="Times New Roman" w:hAnsi="Verdana" w:cs="Times New Roman"/>
          <w:sz w:val="20"/>
          <w:szCs w:val="20"/>
          <w:lang w:bidi="ru-RU"/>
        </w:rPr>
        <w:t>базовой</w:t>
      </w:r>
      <w:r w:rsidR="003C7FB5" w:rsidRPr="00F57F63">
        <w:rPr>
          <w:rFonts w:ascii="Verdana" w:eastAsia="Times New Roman" w:hAnsi="Verdana" w:cs="Times New Roman"/>
          <w:sz w:val="20"/>
          <w:szCs w:val="20"/>
          <w:lang w:val="ru-RU" w:bidi="ru-RU"/>
        </w:rPr>
        <w:t xml:space="preserve"> </w:t>
      </w:r>
      <w:r w:rsidR="003C7FB5" w:rsidRPr="00F57F63">
        <w:rPr>
          <w:rFonts w:ascii="Verdana" w:eastAsia="Times New Roman" w:hAnsi="Verdana" w:cs="Times New Roman"/>
          <w:sz w:val="20"/>
          <w:szCs w:val="20"/>
          <w:lang w:bidi="ru-RU"/>
        </w:rPr>
        <w:t>линии,</w:t>
      </w:r>
      <w:r w:rsidR="003029EE">
        <w:rPr>
          <w:rFonts w:ascii="Verdana" w:eastAsia="Times New Roman" w:hAnsi="Verdana" w:cs="Times New Roman"/>
          <w:sz w:val="20"/>
          <w:szCs w:val="20"/>
          <w:lang w:val="ru-RU" w:bidi="ru-RU"/>
        </w:rPr>
        <w:t xml:space="preserve"> соответствующая требованиям </w:t>
      </w:r>
      <w:r w:rsidR="003029EE" w:rsidRPr="003029EE">
        <w:rPr>
          <w:rFonts w:ascii="Verdana" w:eastAsia="Times New Roman" w:hAnsi="Verdana" w:cs="Times New Roman"/>
          <w:sz w:val="20"/>
          <w:szCs w:val="20"/>
          <w:lang w:val="ru-RU" w:bidi="ru-RU"/>
        </w:rPr>
        <w:t>Руководств</w:t>
      </w:r>
      <w:r w:rsidR="003029EE">
        <w:rPr>
          <w:rFonts w:ascii="Verdana" w:eastAsia="Times New Roman" w:hAnsi="Verdana" w:cs="Times New Roman"/>
          <w:sz w:val="20"/>
          <w:szCs w:val="20"/>
          <w:lang w:val="ru-RU" w:bidi="ru-RU"/>
        </w:rPr>
        <w:t>а</w:t>
      </w:r>
      <w:r w:rsidR="003029EE" w:rsidRPr="003029EE">
        <w:rPr>
          <w:rFonts w:ascii="Verdana" w:eastAsia="Times New Roman" w:hAnsi="Verdana" w:cs="Times New Roman"/>
          <w:sz w:val="20"/>
          <w:szCs w:val="20"/>
          <w:lang w:val="ru-RU" w:bidi="ru-RU"/>
        </w:rPr>
        <w:t xml:space="preserve"> №</w:t>
      </w:r>
      <w:r w:rsidR="003029EE">
        <w:rPr>
          <w:rFonts w:ascii="Verdana" w:eastAsia="Times New Roman" w:hAnsi="Verdana" w:cs="Times New Roman"/>
          <w:sz w:val="20"/>
          <w:szCs w:val="20"/>
          <w:lang w:val="ru-RU" w:bidi="ru-RU"/>
        </w:rPr>
        <w:t xml:space="preserve"> 00</w:t>
      </w:r>
      <w:r w:rsidR="003029EE" w:rsidRPr="003029EE">
        <w:rPr>
          <w:rFonts w:ascii="Verdana" w:eastAsia="Times New Roman" w:hAnsi="Verdana" w:cs="Times New Roman"/>
          <w:sz w:val="20"/>
          <w:szCs w:val="20"/>
          <w:lang w:val="ru-RU" w:bidi="ru-RU"/>
        </w:rPr>
        <w:t>1 «Обоснование дополнительности проектной деятельности»</w:t>
      </w:r>
      <w:r w:rsidR="003029EE">
        <w:rPr>
          <w:rFonts w:ascii="Verdana" w:eastAsia="Times New Roman" w:hAnsi="Verdana" w:cs="Times New Roman"/>
          <w:sz w:val="20"/>
          <w:szCs w:val="20"/>
          <w:lang w:val="ru-RU" w:bidi="ru-RU"/>
        </w:rPr>
        <w:t xml:space="preserve"> </w:t>
      </w:r>
      <w:r w:rsidR="003029EE" w:rsidRPr="00CF1C5A">
        <w:rPr>
          <w:rFonts w:ascii="Verdana" w:eastAsia="Times New Roman" w:hAnsi="Verdana" w:cs="Times New Roman"/>
          <w:sz w:val="20"/>
          <w:szCs w:val="20"/>
          <w:lang w:val="ru-RU" w:bidi="ru-RU"/>
        </w:rPr>
        <w:t>[</w:t>
      </w:r>
      <w:r w:rsidR="001E3618" w:rsidRPr="00F461FA">
        <w:rPr>
          <w:rFonts w:ascii="Verdana" w:eastAsia="Times New Roman" w:hAnsi="Verdana" w:cs="Times New Roman"/>
          <w:sz w:val="20"/>
          <w:szCs w:val="20"/>
          <w:lang w:val="ru-RU" w:bidi="ru-RU"/>
        </w:rPr>
        <w:t>6</w:t>
      </w:r>
      <w:r w:rsidR="003029EE" w:rsidRPr="00CF1C5A">
        <w:rPr>
          <w:rFonts w:ascii="Verdana" w:eastAsia="Times New Roman" w:hAnsi="Verdana" w:cs="Times New Roman"/>
          <w:sz w:val="20"/>
          <w:szCs w:val="20"/>
          <w:lang w:val="ru-RU" w:bidi="ru-RU"/>
        </w:rPr>
        <w:t>],</w:t>
      </w:r>
      <w:r w:rsidR="003C7FB5" w:rsidRPr="00F57F63">
        <w:rPr>
          <w:rFonts w:ascii="Verdana" w:eastAsia="Times New Roman" w:hAnsi="Verdana" w:cs="Times New Roman"/>
          <w:sz w:val="20"/>
          <w:szCs w:val="20"/>
          <w:lang w:val="ru-RU" w:bidi="ru-RU"/>
        </w:rPr>
        <w:t xml:space="preserve"> </w:t>
      </w:r>
      <w:r w:rsidR="003C7FB5" w:rsidRPr="00F57F63">
        <w:rPr>
          <w:rFonts w:ascii="Verdana" w:eastAsia="Times New Roman" w:hAnsi="Verdana" w:cs="Times New Roman"/>
          <w:sz w:val="20"/>
          <w:szCs w:val="20"/>
          <w:lang w:bidi="ru-RU"/>
        </w:rPr>
        <w:t>включающая</w:t>
      </w:r>
      <w:r w:rsidR="003C7FB5" w:rsidRPr="00F57F63">
        <w:rPr>
          <w:rFonts w:ascii="Verdana" w:eastAsia="Times New Roman" w:hAnsi="Verdana" w:cs="Times New Roman"/>
          <w:sz w:val="20"/>
          <w:szCs w:val="20"/>
          <w:lang w:val="ru-RU" w:bidi="ru-RU"/>
        </w:rPr>
        <w:t xml:space="preserve">: </w:t>
      </w:r>
    </w:p>
    <w:p w14:paraId="3B4DB37D" w14:textId="3879DF4F" w:rsidR="003C7FB5" w:rsidRPr="003C7FB5" w:rsidRDefault="003C7FB5" w:rsidP="003C7FB5">
      <w:pPr>
        <w:pStyle w:val="a7"/>
        <w:numPr>
          <w:ilvl w:val="0"/>
          <w:numId w:val="63"/>
        </w:numPr>
        <w:autoSpaceDE w:val="0"/>
        <w:spacing w:before="0"/>
        <w:ind w:left="1706" w:hanging="357"/>
        <w:contextualSpacing w:val="0"/>
        <w:rPr>
          <w:rFonts w:ascii="Verdana" w:eastAsia="Times New Roman" w:hAnsi="Verdana" w:cs="Times New Roman"/>
          <w:sz w:val="20"/>
          <w:szCs w:val="20"/>
          <w:lang w:bidi="ru-RU"/>
        </w:rPr>
      </w:pPr>
      <w:r w:rsidRPr="003C7FB5">
        <w:rPr>
          <w:rFonts w:ascii="Verdana" w:eastAsia="Times New Roman" w:hAnsi="Verdana" w:cs="Times New Roman"/>
          <w:sz w:val="20"/>
          <w:szCs w:val="20"/>
          <w:lang w:val="ru-RU" w:bidi="ru-RU"/>
        </w:rPr>
        <w:t>ш</w:t>
      </w:r>
      <w:r w:rsidRPr="003C7FB5">
        <w:rPr>
          <w:rFonts w:ascii="Verdana" w:eastAsia="Times New Roman" w:hAnsi="Verdana" w:cs="Times New Roman"/>
          <w:sz w:val="20"/>
          <w:szCs w:val="20"/>
          <w:lang w:bidi="ru-RU"/>
        </w:rPr>
        <w:t>аг</w:t>
      </w:r>
      <w:r w:rsidRPr="003C7FB5">
        <w:rPr>
          <w:rFonts w:ascii="Verdana" w:eastAsia="Times New Roman" w:hAnsi="Verdana" w:cs="Times New Roman"/>
          <w:sz w:val="20"/>
          <w:szCs w:val="20"/>
          <w:lang w:val="ru-RU" w:bidi="ru-RU"/>
        </w:rPr>
        <w:t xml:space="preserve"> </w:t>
      </w:r>
      <w:r w:rsidRPr="003C7FB5">
        <w:rPr>
          <w:rFonts w:ascii="Verdana" w:eastAsia="Times New Roman" w:hAnsi="Verdana" w:cs="Times New Roman"/>
          <w:sz w:val="20"/>
          <w:szCs w:val="20"/>
          <w:lang w:bidi="ru-RU"/>
        </w:rPr>
        <w:t>1</w:t>
      </w:r>
      <w:r w:rsidRPr="003C7FB5">
        <w:rPr>
          <w:rFonts w:ascii="Verdana" w:eastAsia="Times New Roman" w:hAnsi="Verdana" w:cs="Times New Roman"/>
          <w:sz w:val="20"/>
          <w:szCs w:val="20"/>
          <w:lang w:val="ru-RU" w:bidi="ru-RU"/>
        </w:rPr>
        <w:t xml:space="preserve"> </w:t>
      </w:r>
      <w:r w:rsidRPr="003C7FB5">
        <w:rPr>
          <w:rFonts w:ascii="Verdana" w:eastAsia="Times New Roman" w:hAnsi="Verdana" w:cs="Times New Roman"/>
          <w:sz w:val="20"/>
          <w:szCs w:val="20"/>
          <w:lang w:bidi="ru-RU"/>
        </w:rPr>
        <w:t>(определение</w:t>
      </w:r>
      <w:r w:rsidRPr="003C7FB5">
        <w:rPr>
          <w:rFonts w:ascii="Verdana" w:eastAsia="Times New Roman" w:hAnsi="Verdana" w:cs="Times New Roman"/>
          <w:sz w:val="20"/>
          <w:szCs w:val="20"/>
          <w:lang w:val="ru-RU" w:bidi="ru-RU"/>
        </w:rPr>
        <w:t xml:space="preserve"> </w:t>
      </w:r>
      <w:r w:rsidRPr="003C7FB5">
        <w:rPr>
          <w:rFonts w:ascii="Verdana" w:eastAsia="Times New Roman" w:hAnsi="Verdana" w:cs="Times New Roman"/>
          <w:sz w:val="20"/>
          <w:szCs w:val="20"/>
          <w:lang w:bidi="ru-RU"/>
        </w:rPr>
        <w:t>альтернативных</w:t>
      </w:r>
      <w:r w:rsidRPr="003C7FB5">
        <w:rPr>
          <w:rFonts w:ascii="Verdana" w:eastAsia="Times New Roman" w:hAnsi="Verdana" w:cs="Times New Roman"/>
          <w:sz w:val="20"/>
          <w:szCs w:val="20"/>
          <w:lang w:val="ru-RU" w:bidi="ru-RU"/>
        </w:rPr>
        <w:t xml:space="preserve"> </w:t>
      </w:r>
      <w:r w:rsidRPr="003C7FB5">
        <w:rPr>
          <w:rFonts w:ascii="Verdana" w:eastAsia="Times New Roman" w:hAnsi="Verdana" w:cs="Times New Roman"/>
          <w:sz w:val="20"/>
          <w:szCs w:val="20"/>
          <w:lang w:bidi="ru-RU"/>
        </w:rPr>
        <w:t>сценариев</w:t>
      </w:r>
      <w:r w:rsidRPr="003C7FB5">
        <w:rPr>
          <w:rFonts w:ascii="Verdana" w:eastAsia="Times New Roman" w:hAnsi="Verdana" w:cs="Times New Roman"/>
          <w:sz w:val="20"/>
          <w:szCs w:val="20"/>
          <w:lang w:val="ru-RU" w:bidi="ru-RU"/>
        </w:rPr>
        <w:t xml:space="preserve"> </w:t>
      </w:r>
      <w:r w:rsidRPr="003C7FB5">
        <w:rPr>
          <w:rFonts w:ascii="Verdana" w:eastAsia="Times New Roman" w:hAnsi="Verdana" w:cs="Times New Roman"/>
          <w:sz w:val="20"/>
          <w:szCs w:val="20"/>
          <w:lang w:bidi="ru-RU"/>
        </w:rPr>
        <w:t>базовой</w:t>
      </w:r>
      <w:r w:rsidRPr="003C7FB5">
        <w:rPr>
          <w:rFonts w:ascii="Verdana" w:eastAsia="Times New Roman" w:hAnsi="Verdana" w:cs="Times New Roman"/>
          <w:sz w:val="20"/>
          <w:szCs w:val="20"/>
          <w:lang w:val="ru-RU" w:bidi="ru-RU"/>
        </w:rPr>
        <w:t xml:space="preserve"> </w:t>
      </w:r>
      <w:r w:rsidRPr="003C7FB5">
        <w:rPr>
          <w:rFonts w:ascii="Verdana" w:eastAsia="Times New Roman" w:hAnsi="Verdana" w:cs="Times New Roman"/>
          <w:sz w:val="20"/>
          <w:szCs w:val="20"/>
          <w:lang w:bidi="ru-RU"/>
        </w:rPr>
        <w:t>линии</w:t>
      </w:r>
      <w:r w:rsidRPr="003C7FB5">
        <w:rPr>
          <w:rFonts w:ascii="Verdana" w:eastAsia="Times New Roman" w:hAnsi="Verdana" w:cs="Times New Roman"/>
          <w:sz w:val="20"/>
          <w:szCs w:val="20"/>
          <w:lang w:val="ru-RU" w:bidi="ru-RU"/>
        </w:rPr>
        <w:t xml:space="preserve"> </w:t>
      </w:r>
      <w:r w:rsidRPr="003C7FB5">
        <w:rPr>
          <w:rFonts w:ascii="Verdana" w:eastAsia="Times New Roman" w:hAnsi="Verdana" w:cs="Times New Roman"/>
          <w:sz w:val="20"/>
          <w:szCs w:val="20"/>
          <w:lang w:bidi="ru-RU"/>
        </w:rPr>
        <w:t>для</w:t>
      </w:r>
      <w:r w:rsidRPr="003C7FB5">
        <w:rPr>
          <w:rFonts w:ascii="Verdana" w:eastAsia="Times New Roman" w:hAnsi="Verdana" w:cs="Times New Roman"/>
          <w:sz w:val="20"/>
          <w:szCs w:val="20"/>
          <w:lang w:val="ru-RU" w:bidi="ru-RU"/>
        </w:rPr>
        <w:t xml:space="preserve"> </w:t>
      </w:r>
      <w:r w:rsidRPr="003C7FB5">
        <w:rPr>
          <w:rFonts w:ascii="Verdana" w:eastAsia="Times New Roman" w:hAnsi="Verdana" w:cs="Times New Roman"/>
          <w:sz w:val="20"/>
          <w:szCs w:val="20"/>
          <w:lang w:bidi="ru-RU"/>
        </w:rPr>
        <w:t>производства</w:t>
      </w:r>
      <w:r w:rsidRPr="003C7FB5">
        <w:rPr>
          <w:rFonts w:ascii="Verdana" w:eastAsia="Times New Roman" w:hAnsi="Verdana" w:cs="Times New Roman"/>
          <w:sz w:val="20"/>
          <w:szCs w:val="20"/>
          <w:lang w:val="ru-RU" w:bidi="ru-RU"/>
        </w:rPr>
        <w:t xml:space="preserve"> </w:t>
      </w:r>
      <w:r w:rsidRPr="003C7FB5">
        <w:rPr>
          <w:rFonts w:ascii="Verdana" w:eastAsia="Times New Roman" w:hAnsi="Verdana" w:cs="Times New Roman"/>
          <w:sz w:val="20"/>
          <w:szCs w:val="20"/>
          <w:lang w:bidi="ru-RU"/>
        </w:rPr>
        <w:t>электроэнергии)</w:t>
      </w:r>
      <w:r>
        <w:rPr>
          <w:rFonts w:ascii="Verdana" w:eastAsia="Times New Roman" w:hAnsi="Verdana" w:cs="Times New Roman"/>
          <w:sz w:val="20"/>
          <w:szCs w:val="20"/>
          <w:lang w:val="ru-RU" w:bidi="ru-RU"/>
        </w:rPr>
        <w:t xml:space="preserve">, подробнее </w:t>
      </w:r>
      <w:r w:rsidR="00280F33">
        <w:rPr>
          <w:rFonts w:ascii="Verdana" w:eastAsia="Times New Roman" w:hAnsi="Verdana" w:cs="Times New Roman"/>
          <w:sz w:val="20"/>
          <w:szCs w:val="20"/>
          <w:lang w:val="ru-RU" w:bidi="ru-RU"/>
        </w:rPr>
        <w:t>перечень рассматриваемых</w:t>
      </w:r>
      <w:r w:rsidR="00404335">
        <w:rPr>
          <w:rFonts w:ascii="Verdana" w:eastAsia="Times New Roman" w:hAnsi="Verdana" w:cs="Times New Roman"/>
          <w:sz w:val="20"/>
          <w:szCs w:val="20"/>
          <w:lang w:val="ru-RU" w:bidi="ru-RU"/>
        </w:rPr>
        <w:t xml:space="preserve"> альтернатив </w:t>
      </w:r>
      <w:r>
        <w:rPr>
          <w:rFonts w:ascii="Verdana" w:eastAsia="Times New Roman" w:hAnsi="Verdana" w:cs="Times New Roman"/>
          <w:sz w:val="20"/>
          <w:szCs w:val="20"/>
          <w:lang w:val="ru-RU" w:bidi="ru-RU"/>
        </w:rPr>
        <w:t>изложен в п</w:t>
      </w:r>
      <w:r w:rsidR="00F461FA">
        <w:rPr>
          <w:rFonts w:ascii="Verdana" w:eastAsia="Times New Roman" w:hAnsi="Verdana" w:cs="Times New Roman"/>
          <w:sz w:val="20"/>
          <w:szCs w:val="20"/>
          <w:lang w:val="ru-RU" w:bidi="ru-RU"/>
        </w:rPr>
        <w:t>ункте</w:t>
      </w:r>
      <w:r>
        <w:rPr>
          <w:rFonts w:ascii="Verdana" w:eastAsia="Times New Roman" w:hAnsi="Verdana" w:cs="Times New Roman"/>
          <w:sz w:val="20"/>
          <w:szCs w:val="20"/>
          <w:lang w:val="ru-RU" w:bidi="ru-RU"/>
        </w:rPr>
        <w:t xml:space="preserve"> 5.3</w:t>
      </w:r>
      <w:r w:rsidRPr="003C7FB5">
        <w:rPr>
          <w:rFonts w:ascii="Verdana" w:eastAsia="Times New Roman" w:hAnsi="Verdana" w:cs="Times New Roman"/>
          <w:sz w:val="20"/>
          <w:szCs w:val="20"/>
          <w:lang w:bidi="ru-RU"/>
        </w:rPr>
        <w:t>,</w:t>
      </w:r>
    </w:p>
    <w:p w14:paraId="2EEBA1F2" w14:textId="3678AE38" w:rsidR="00095201" w:rsidRPr="003C7FB5" w:rsidRDefault="00095201" w:rsidP="00095201">
      <w:pPr>
        <w:pStyle w:val="a7"/>
        <w:numPr>
          <w:ilvl w:val="0"/>
          <w:numId w:val="63"/>
        </w:numPr>
        <w:autoSpaceDE w:val="0"/>
        <w:spacing w:before="0"/>
        <w:ind w:left="1706" w:hanging="357"/>
        <w:contextualSpacing w:val="0"/>
        <w:rPr>
          <w:rFonts w:ascii="Verdana" w:eastAsia="Times New Roman" w:hAnsi="Verdana" w:cs="Times New Roman"/>
          <w:sz w:val="20"/>
          <w:szCs w:val="20"/>
          <w:lang w:bidi="ru-RU"/>
        </w:rPr>
      </w:pPr>
      <w:r w:rsidRPr="003C7FB5">
        <w:rPr>
          <w:rFonts w:ascii="Verdana" w:eastAsia="Times New Roman" w:hAnsi="Verdana" w:cs="Times New Roman"/>
          <w:sz w:val="20"/>
          <w:szCs w:val="20"/>
          <w:lang w:bidi="ru-RU"/>
        </w:rPr>
        <w:lastRenderedPageBreak/>
        <w:t>шаг</w:t>
      </w:r>
      <w:r>
        <w:rPr>
          <w:rFonts w:ascii="Verdana" w:eastAsia="Times New Roman" w:hAnsi="Verdana" w:cs="Times New Roman"/>
          <w:sz w:val="20"/>
          <w:szCs w:val="20"/>
          <w:lang w:val="ru-RU" w:bidi="ru-RU"/>
        </w:rPr>
        <w:t xml:space="preserve"> 2. Вариант 1 </w:t>
      </w:r>
      <w:r w:rsidRPr="003C7FB5">
        <w:rPr>
          <w:rFonts w:ascii="Verdana" w:eastAsia="Times New Roman" w:hAnsi="Verdana" w:cs="Times New Roman"/>
          <w:sz w:val="20"/>
          <w:szCs w:val="20"/>
          <w:lang w:bidi="ru-RU"/>
        </w:rPr>
        <w:t>(инвестиционный</w:t>
      </w:r>
      <w:r>
        <w:rPr>
          <w:rFonts w:ascii="Verdana" w:eastAsia="Times New Roman" w:hAnsi="Verdana" w:cs="Times New Roman"/>
          <w:sz w:val="20"/>
          <w:szCs w:val="20"/>
          <w:lang w:val="ru-RU" w:bidi="ru-RU"/>
        </w:rPr>
        <w:t xml:space="preserve"> </w:t>
      </w:r>
      <w:r w:rsidRPr="003C7FB5">
        <w:rPr>
          <w:rFonts w:ascii="Verdana" w:eastAsia="Times New Roman" w:hAnsi="Verdana" w:cs="Times New Roman"/>
          <w:sz w:val="20"/>
          <w:szCs w:val="20"/>
          <w:lang w:bidi="ru-RU"/>
        </w:rPr>
        <w:t>анализ)</w:t>
      </w:r>
      <w:r w:rsidR="003029EE">
        <w:rPr>
          <w:rFonts w:ascii="Verdana" w:eastAsia="Times New Roman" w:hAnsi="Verdana" w:cs="Times New Roman"/>
          <w:sz w:val="20"/>
          <w:szCs w:val="20"/>
          <w:lang w:bidi="ru-RU"/>
        </w:rPr>
        <w:t xml:space="preserve"> [</w:t>
      </w:r>
      <w:r w:rsidR="001E3618">
        <w:rPr>
          <w:rFonts w:ascii="Verdana" w:eastAsia="Times New Roman" w:hAnsi="Verdana" w:cs="Times New Roman"/>
          <w:sz w:val="20"/>
          <w:szCs w:val="20"/>
          <w:lang w:bidi="ru-RU"/>
        </w:rPr>
        <w:t>6</w:t>
      </w:r>
      <w:r w:rsidR="003029EE">
        <w:rPr>
          <w:rFonts w:ascii="Verdana" w:eastAsia="Times New Roman" w:hAnsi="Verdana" w:cs="Times New Roman"/>
          <w:sz w:val="20"/>
          <w:szCs w:val="20"/>
          <w:lang w:bidi="ru-RU"/>
        </w:rPr>
        <w:t>]</w:t>
      </w:r>
      <w:r w:rsidR="00C05DFF">
        <w:rPr>
          <w:rFonts w:ascii="Verdana" w:eastAsia="Times New Roman" w:hAnsi="Verdana" w:cs="Times New Roman"/>
          <w:sz w:val="20"/>
          <w:szCs w:val="20"/>
          <w:lang w:val="ru-RU" w:bidi="ru-RU"/>
        </w:rPr>
        <w:t>,</w:t>
      </w:r>
    </w:p>
    <w:p w14:paraId="20B08B18" w14:textId="4EC06FFC" w:rsidR="003C7FB5" w:rsidRPr="003C7FB5" w:rsidRDefault="003C7FB5" w:rsidP="003C7FB5">
      <w:pPr>
        <w:pStyle w:val="a7"/>
        <w:numPr>
          <w:ilvl w:val="0"/>
          <w:numId w:val="63"/>
        </w:numPr>
        <w:autoSpaceDE w:val="0"/>
        <w:spacing w:before="0"/>
        <w:ind w:left="1706" w:hanging="357"/>
        <w:contextualSpacing w:val="0"/>
        <w:rPr>
          <w:rFonts w:ascii="Verdana" w:eastAsia="Times New Roman" w:hAnsi="Verdana" w:cs="Times New Roman"/>
          <w:sz w:val="20"/>
          <w:szCs w:val="20"/>
          <w:lang w:bidi="ru-RU"/>
        </w:rPr>
      </w:pPr>
      <w:r w:rsidRPr="003C7FB5">
        <w:rPr>
          <w:rFonts w:ascii="Verdana" w:eastAsia="Times New Roman" w:hAnsi="Verdana" w:cs="Times New Roman"/>
          <w:sz w:val="20"/>
          <w:szCs w:val="20"/>
          <w:lang w:val="ru-RU" w:bidi="ru-RU"/>
        </w:rPr>
        <w:t>ш</w:t>
      </w:r>
      <w:r w:rsidRPr="003C7FB5">
        <w:rPr>
          <w:rFonts w:ascii="Verdana" w:eastAsia="Times New Roman" w:hAnsi="Verdana" w:cs="Times New Roman"/>
          <w:sz w:val="20"/>
          <w:szCs w:val="20"/>
          <w:lang w:bidi="ru-RU"/>
        </w:rPr>
        <w:t>аг</w:t>
      </w:r>
      <w:r w:rsidRPr="003C7FB5">
        <w:rPr>
          <w:rFonts w:ascii="Verdana" w:eastAsia="Times New Roman" w:hAnsi="Verdana" w:cs="Times New Roman"/>
          <w:sz w:val="20"/>
          <w:szCs w:val="20"/>
          <w:lang w:val="ru-RU" w:bidi="ru-RU"/>
        </w:rPr>
        <w:t xml:space="preserve"> </w:t>
      </w:r>
      <w:r w:rsidRPr="003C7FB5">
        <w:rPr>
          <w:rFonts w:ascii="Verdana" w:eastAsia="Times New Roman" w:hAnsi="Verdana" w:cs="Times New Roman"/>
          <w:sz w:val="20"/>
          <w:szCs w:val="20"/>
          <w:lang w:bidi="ru-RU"/>
        </w:rPr>
        <w:t>2</w:t>
      </w:r>
      <w:r w:rsidR="00095201">
        <w:rPr>
          <w:rFonts w:ascii="Verdana" w:eastAsia="Times New Roman" w:hAnsi="Verdana" w:cs="Times New Roman"/>
          <w:sz w:val="20"/>
          <w:szCs w:val="20"/>
          <w:lang w:val="ru-RU" w:bidi="ru-RU"/>
        </w:rPr>
        <w:t>. Вариант 2</w:t>
      </w:r>
      <w:r w:rsidRPr="003C7FB5">
        <w:rPr>
          <w:rFonts w:ascii="Verdana" w:eastAsia="Times New Roman" w:hAnsi="Verdana" w:cs="Times New Roman"/>
          <w:sz w:val="20"/>
          <w:szCs w:val="20"/>
          <w:lang w:val="ru-RU" w:bidi="ru-RU"/>
        </w:rPr>
        <w:t xml:space="preserve"> </w:t>
      </w:r>
      <w:r w:rsidRPr="003C7FB5">
        <w:rPr>
          <w:rFonts w:ascii="Verdana" w:eastAsia="Times New Roman" w:hAnsi="Verdana" w:cs="Times New Roman"/>
          <w:sz w:val="20"/>
          <w:szCs w:val="20"/>
          <w:lang w:bidi="ru-RU"/>
        </w:rPr>
        <w:t>(барьерный</w:t>
      </w:r>
      <w:r w:rsidRPr="003C7FB5">
        <w:rPr>
          <w:rFonts w:ascii="Verdana" w:eastAsia="Times New Roman" w:hAnsi="Verdana" w:cs="Times New Roman"/>
          <w:sz w:val="20"/>
          <w:szCs w:val="20"/>
          <w:lang w:val="ru-RU" w:bidi="ru-RU"/>
        </w:rPr>
        <w:t xml:space="preserve"> </w:t>
      </w:r>
      <w:r w:rsidRPr="003C7FB5">
        <w:rPr>
          <w:rFonts w:ascii="Verdana" w:eastAsia="Times New Roman" w:hAnsi="Verdana" w:cs="Times New Roman"/>
          <w:sz w:val="20"/>
          <w:szCs w:val="20"/>
          <w:lang w:bidi="ru-RU"/>
        </w:rPr>
        <w:t>анализ)</w:t>
      </w:r>
      <w:r w:rsidR="003029EE">
        <w:rPr>
          <w:rFonts w:ascii="Verdana" w:eastAsia="Times New Roman" w:hAnsi="Verdana" w:cs="Times New Roman"/>
          <w:sz w:val="20"/>
          <w:szCs w:val="20"/>
          <w:lang w:bidi="ru-RU"/>
        </w:rPr>
        <w:t xml:space="preserve"> [</w:t>
      </w:r>
      <w:r w:rsidR="001E3618">
        <w:rPr>
          <w:rFonts w:ascii="Verdana" w:eastAsia="Times New Roman" w:hAnsi="Verdana" w:cs="Times New Roman"/>
          <w:sz w:val="20"/>
          <w:szCs w:val="20"/>
          <w:lang w:bidi="ru-RU"/>
        </w:rPr>
        <w:t>6</w:t>
      </w:r>
      <w:r w:rsidR="003029EE">
        <w:rPr>
          <w:rFonts w:ascii="Verdana" w:eastAsia="Times New Roman" w:hAnsi="Verdana" w:cs="Times New Roman"/>
          <w:sz w:val="20"/>
          <w:szCs w:val="20"/>
          <w:lang w:bidi="ru-RU"/>
        </w:rPr>
        <w:t>]</w:t>
      </w:r>
      <w:r w:rsidR="00263D20">
        <w:rPr>
          <w:rFonts w:ascii="Verdana" w:eastAsia="Times New Roman" w:hAnsi="Verdana" w:cs="Times New Roman"/>
          <w:sz w:val="20"/>
          <w:szCs w:val="20"/>
          <w:lang w:bidi="ru-RU"/>
        </w:rPr>
        <w:t>.</w:t>
      </w:r>
    </w:p>
    <w:p w14:paraId="16411843" w14:textId="77777777" w:rsidR="009206E4" w:rsidRDefault="003C7FB5" w:rsidP="00283149">
      <w:pPr>
        <w:widowControl w:val="0"/>
        <w:spacing w:line="360" w:lineRule="auto"/>
        <w:rPr>
          <w:rFonts w:ascii="Verdana" w:hAnsi="Verdana" w:cs="Times New Roman"/>
          <w:b/>
          <w:bCs/>
          <w:sz w:val="24"/>
          <w:szCs w:val="24"/>
        </w:rPr>
      </w:pPr>
      <w:r>
        <w:rPr>
          <w:rFonts w:ascii="Verdana" w:hAnsi="Verdana" w:cs="Times New Roman"/>
          <w:b/>
          <w:bCs/>
          <w:sz w:val="24"/>
          <w:szCs w:val="24"/>
          <w:lang w:val="ru-RU"/>
        </w:rPr>
        <w:t>Выбросы в случае реализации</w:t>
      </w:r>
      <w:r w:rsidRPr="003C7FB5">
        <w:rPr>
          <w:rFonts w:ascii="Verdana" w:hAnsi="Verdana" w:cs="Times New Roman"/>
          <w:b/>
          <w:bCs/>
          <w:sz w:val="24"/>
          <w:szCs w:val="24"/>
        </w:rPr>
        <w:t xml:space="preserve"> базовой линии</w:t>
      </w:r>
    </w:p>
    <w:p w14:paraId="5A4C8EFD" w14:textId="288F310C" w:rsidR="00347CC2" w:rsidRPr="00F461FA" w:rsidRDefault="00264820" w:rsidP="00F461FA">
      <w:pPr>
        <w:pStyle w:val="a7"/>
        <w:numPr>
          <w:ilvl w:val="1"/>
          <w:numId w:val="71"/>
        </w:numPr>
        <w:autoSpaceDE w:val="0"/>
        <w:ind w:left="851"/>
        <w:rPr>
          <w:rFonts w:ascii="Verdana" w:hAnsi="Verdana" w:cs="Times New Roman"/>
          <w:sz w:val="20"/>
          <w:szCs w:val="20"/>
          <w:lang w:val="ru-RU"/>
        </w:rPr>
      </w:pPr>
      <w:r w:rsidRPr="00F461FA">
        <w:rPr>
          <w:rFonts w:ascii="Verdana" w:hAnsi="Verdana"/>
          <w:sz w:val="20"/>
          <w:szCs w:val="20"/>
        </w:rPr>
        <w:t>Согласно</w:t>
      </w:r>
      <w:r w:rsidRPr="00F461FA">
        <w:rPr>
          <w:rFonts w:ascii="Verdana" w:hAnsi="Verdana" w:cs="Times New Roman"/>
          <w:sz w:val="20"/>
          <w:szCs w:val="20"/>
          <w:lang w:val="ru-RU"/>
        </w:rPr>
        <w:t xml:space="preserve"> области применения методологии (см. п</w:t>
      </w:r>
      <w:r w:rsidR="00F461FA">
        <w:rPr>
          <w:rFonts w:ascii="Verdana" w:hAnsi="Verdana" w:cs="Times New Roman"/>
          <w:sz w:val="20"/>
          <w:szCs w:val="20"/>
          <w:lang w:val="ru-RU"/>
        </w:rPr>
        <w:t>ункт</w:t>
      </w:r>
      <w:r w:rsidRPr="00F461FA">
        <w:rPr>
          <w:rFonts w:ascii="Verdana" w:hAnsi="Verdana" w:cs="Times New Roman"/>
          <w:sz w:val="20"/>
          <w:szCs w:val="20"/>
          <w:lang w:val="ru-RU"/>
        </w:rPr>
        <w:t xml:space="preserve"> 2.4.3)</w:t>
      </w:r>
      <w:r w:rsidR="00772578">
        <w:rPr>
          <w:rFonts w:ascii="Verdana" w:hAnsi="Verdana" w:cs="Times New Roman"/>
          <w:sz w:val="20"/>
          <w:szCs w:val="20"/>
          <w:lang w:val="ru-RU"/>
        </w:rPr>
        <w:t>, в</w:t>
      </w:r>
      <w:r w:rsidR="00347CC2" w:rsidRPr="00F461FA">
        <w:rPr>
          <w:rFonts w:ascii="Verdana" w:hAnsi="Verdana" w:cs="Times New Roman"/>
          <w:sz w:val="20"/>
          <w:szCs w:val="20"/>
          <w:lang w:val="ru-RU"/>
        </w:rPr>
        <w:t xml:space="preserve">ыбросы в случае реализации базовой линии включают только выбросы </w:t>
      </w:r>
      <w:r w:rsidR="00347CC2" w:rsidRPr="00F461FA">
        <w:rPr>
          <w:rFonts w:ascii="Verdana" w:hAnsi="Verdana" w:cs="Times New Roman"/>
          <w:sz w:val="20"/>
          <w:szCs w:val="20"/>
        </w:rPr>
        <w:t>CO</w:t>
      </w:r>
      <w:r w:rsidR="00347CC2" w:rsidRPr="00F461FA">
        <w:rPr>
          <w:rFonts w:ascii="Verdana" w:hAnsi="Verdana" w:cs="Times New Roman"/>
          <w:sz w:val="20"/>
          <w:szCs w:val="20"/>
          <w:vertAlign w:val="subscript"/>
          <w:lang w:val="ru-RU"/>
        </w:rPr>
        <w:t>2</w:t>
      </w:r>
      <w:r w:rsidR="00347CC2" w:rsidRPr="00F461FA">
        <w:rPr>
          <w:rFonts w:ascii="Verdana" w:hAnsi="Verdana" w:cs="Times New Roman"/>
          <w:sz w:val="20"/>
          <w:szCs w:val="20"/>
          <w:lang w:val="ru-RU"/>
        </w:rPr>
        <w:t xml:space="preserve"> от производства электроэнергии на </w:t>
      </w:r>
      <w:r w:rsidR="00687A3E" w:rsidRPr="00F461FA">
        <w:rPr>
          <w:rFonts w:ascii="Verdana" w:hAnsi="Verdana" w:cs="Times New Roman"/>
          <w:sz w:val="20"/>
          <w:szCs w:val="20"/>
          <w:lang w:val="ru-RU"/>
        </w:rPr>
        <w:t>объектах генерации электроэнергии</w:t>
      </w:r>
      <w:r w:rsidR="00347CC2" w:rsidRPr="00F461FA">
        <w:rPr>
          <w:rFonts w:ascii="Verdana" w:hAnsi="Verdana" w:cs="Times New Roman"/>
          <w:sz w:val="20"/>
          <w:szCs w:val="20"/>
          <w:lang w:val="ru-RU"/>
        </w:rPr>
        <w:t>, работающих на ископаемом топливе, электроэнергия которых будет замещена в результате деятельности по проекту</w:t>
      </w:r>
      <w:r w:rsidR="00687A3E" w:rsidRPr="00F461FA">
        <w:rPr>
          <w:rFonts w:ascii="Verdana" w:hAnsi="Verdana" w:cs="Times New Roman"/>
          <w:sz w:val="20"/>
          <w:szCs w:val="20"/>
          <w:lang w:val="ru-RU"/>
        </w:rPr>
        <w:t xml:space="preserve"> (см. п</w:t>
      </w:r>
      <w:r w:rsidR="00F461FA">
        <w:rPr>
          <w:rFonts w:ascii="Verdana" w:hAnsi="Verdana" w:cs="Times New Roman"/>
          <w:sz w:val="20"/>
          <w:szCs w:val="20"/>
          <w:lang w:val="ru-RU"/>
        </w:rPr>
        <w:t>ункт</w:t>
      </w:r>
      <w:r w:rsidRPr="00F461FA">
        <w:rPr>
          <w:rFonts w:ascii="Verdana" w:hAnsi="Verdana" w:cs="Times New Roman"/>
          <w:sz w:val="20"/>
          <w:szCs w:val="20"/>
          <w:lang w:val="ru-RU"/>
        </w:rPr>
        <w:t xml:space="preserve"> </w:t>
      </w:r>
      <w:r w:rsidR="00687A3E" w:rsidRPr="00F461FA">
        <w:rPr>
          <w:rFonts w:ascii="Verdana" w:hAnsi="Verdana" w:cs="Times New Roman"/>
          <w:sz w:val="20"/>
          <w:szCs w:val="20"/>
          <w:lang w:val="ru-RU"/>
        </w:rPr>
        <w:t>5.3)</w:t>
      </w:r>
      <w:r w:rsidR="00347CC2" w:rsidRPr="00F461FA">
        <w:rPr>
          <w:rFonts w:ascii="Verdana" w:hAnsi="Verdana" w:cs="Times New Roman"/>
          <w:sz w:val="20"/>
          <w:szCs w:val="20"/>
          <w:lang w:val="ru-RU"/>
        </w:rPr>
        <w:t xml:space="preserve">. </w:t>
      </w:r>
      <w:r w:rsidR="00E84D3E" w:rsidRPr="00F461FA">
        <w:rPr>
          <w:rFonts w:ascii="Verdana" w:hAnsi="Verdana" w:cs="Times New Roman"/>
          <w:sz w:val="20"/>
          <w:szCs w:val="20"/>
          <w:lang w:val="ru-RU"/>
        </w:rPr>
        <w:t>Для обеспечения принципа</w:t>
      </w:r>
      <w:r w:rsidR="009206E4" w:rsidRPr="00F461FA">
        <w:rPr>
          <w:rFonts w:ascii="Verdana" w:hAnsi="Verdana" w:cs="Times New Roman"/>
          <w:sz w:val="20"/>
          <w:szCs w:val="20"/>
          <w:lang w:val="ru-RU"/>
        </w:rPr>
        <w:t xml:space="preserve"> консерватив</w:t>
      </w:r>
      <w:r w:rsidR="00E84D3E" w:rsidRPr="00F461FA">
        <w:rPr>
          <w:rFonts w:ascii="Verdana" w:hAnsi="Verdana" w:cs="Times New Roman"/>
          <w:sz w:val="20"/>
          <w:szCs w:val="20"/>
          <w:lang w:val="ru-RU"/>
        </w:rPr>
        <w:t xml:space="preserve">ности </w:t>
      </w:r>
      <w:r w:rsidR="009206E4" w:rsidRPr="00F461FA">
        <w:rPr>
          <w:rFonts w:ascii="Verdana" w:hAnsi="Verdana" w:cs="Times New Roman"/>
          <w:sz w:val="20"/>
          <w:szCs w:val="20"/>
          <w:lang w:val="ru-RU"/>
        </w:rPr>
        <w:t>в</w:t>
      </w:r>
      <w:r w:rsidR="00347CC2" w:rsidRPr="00F461FA">
        <w:rPr>
          <w:rFonts w:ascii="Verdana" w:hAnsi="Verdana" w:cs="Times New Roman"/>
          <w:sz w:val="20"/>
          <w:szCs w:val="20"/>
          <w:lang w:val="ru-RU"/>
        </w:rPr>
        <w:t xml:space="preserve">ыбросы </w:t>
      </w:r>
      <w:r w:rsidR="00404335" w:rsidRPr="00F461FA">
        <w:rPr>
          <w:rFonts w:ascii="Verdana" w:hAnsi="Verdana" w:cs="Times New Roman"/>
          <w:sz w:val="20"/>
          <w:szCs w:val="20"/>
          <w:lang w:val="ru-RU"/>
        </w:rPr>
        <w:t xml:space="preserve">в случае реализации </w:t>
      </w:r>
      <w:r w:rsidR="00347CC2" w:rsidRPr="00F461FA">
        <w:rPr>
          <w:rFonts w:ascii="Verdana" w:hAnsi="Verdana" w:cs="Times New Roman"/>
          <w:sz w:val="20"/>
          <w:szCs w:val="20"/>
          <w:lang w:val="ru-RU"/>
        </w:rPr>
        <w:t>базовой линии рассчитываются</w:t>
      </w:r>
      <w:r w:rsidR="009206E4" w:rsidRPr="00F461FA">
        <w:rPr>
          <w:rFonts w:ascii="Verdana" w:hAnsi="Verdana" w:cs="Times New Roman"/>
          <w:sz w:val="20"/>
          <w:szCs w:val="20"/>
          <w:lang w:val="ru-RU"/>
        </w:rPr>
        <w:t xml:space="preserve"> не напрямую от </w:t>
      </w:r>
      <w:r w:rsidR="00D12E30" w:rsidRPr="00F461FA">
        <w:rPr>
          <w:rFonts w:ascii="Verdana" w:hAnsi="Verdana"/>
          <w:sz w:val="20"/>
          <w:szCs w:val="20"/>
          <w:lang w:val="ru-RU"/>
        </w:rPr>
        <w:t>конкретной</w:t>
      </w:r>
      <w:r w:rsidR="00D12E30" w:rsidRPr="00F461FA">
        <w:rPr>
          <w:rFonts w:ascii="Verdana" w:hAnsi="Verdana"/>
          <w:lang w:val="ru-RU"/>
        </w:rPr>
        <w:t xml:space="preserve"> </w:t>
      </w:r>
      <w:r w:rsidR="009206E4" w:rsidRPr="00F461FA">
        <w:rPr>
          <w:rFonts w:ascii="Verdana" w:hAnsi="Verdana" w:cs="Times New Roman"/>
          <w:sz w:val="20"/>
          <w:szCs w:val="20"/>
          <w:lang w:val="ru-RU"/>
        </w:rPr>
        <w:t>ТЭС, работающ</w:t>
      </w:r>
      <w:r w:rsidR="00E84D3E" w:rsidRPr="00F461FA">
        <w:rPr>
          <w:rFonts w:ascii="Verdana" w:hAnsi="Verdana" w:cs="Times New Roman"/>
          <w:sz w:val="20"/>
          <w:szCs w:val="20"/>
          <w:lang w:val="ru-RU"/>
        </w:rPr>
        <w:t>ей</w:t>
      </w:r>
      <w:r w:rsidR="009206E4" w:rsidRPr="00F461FA">
        <w:rPr>
          <w:rFonts w:ascii="Verdana" w:hAnsi="Verdana" w:cs="Times New Roman"/>
          <w:sz w:val="20"/>
          <w:szCs w:val="20"/>
          <w:lang w:val="ru-RU"/>
        </w:rPr>
        <w:t xml:space="preserve"> на ископаемом топливе, </w:t>
      </w:r>
      <w:r w:rsidR="00E84D3E" w:rsidRPr="00F461FA">
        <w:rPr>
          <w:rFonts w:ascii="Verdana" w:hAnsi="Verdana"/>
          <w:sz w:val="20"/>
          <w:szCs w:val="20"/>
          <w:lang w:val="ru-RU"/>
        </w:rPr>
        <w:t xml:space="preserve">которая могла бы быть построена при реализации сценария базовой линии, </w:t>
      </w:r>
      <w:r w:rsidR="009206E4" w:rsidRPr="00F461FA">
        <w:rPr>
          <w:rFonts w:ascii="Verdana" w:hAnsi="Verdana" w:cs="Times New Roman"/>
          <w:sz w:val="20"/>
          <w:szCs w:val="20"/>
          <w:lang w:val="ru-RU"/>
        </w:rPr>
        <w:t xml:space="preserve">а от всех объектов генерации электроэнергии в </w:t>
      </w:r>
      <w:r w:rsidR="00772578" w:rsidRPr="00F461FA">
        <w:rPr>
          <w:rFonts w:ascii="Verdana" w:hAnsi="Verdana" w:cs="Times New Roman"/>
          <w:sz w:val="20"/>
          <w:szCs w:val="20"/>
          <w:lang w:val="ru-RU"/>
        </w:rPr>
        <w:t>энерго</w:t>
      </w:r>
      <w:r w:rsidR="00772578">
        <w:rPr>
          <w:rFonts w:ascii="Verdana" w:hAnsi="Verdana" w:cs="Times New Roman"/>
          <w:sz w:val="20"/>
          <w:szCs w:val="20"/>
          <w:lang w:val="ru-RU"/>
        </w:rPr>
        <w:t>системе</w:t>
      </w:r>
      <w:r w:rsidR="00772578" w:rsidRPr="00F461FA">
        <w:rPr>
          <w:rFonts w:ascii="Verdana" w:hAnsi="Verdana" w:cs="Times New Roman"/>
          <w:sz w:val="20"/>
          <w:szCs w:val="20"/>
          <w:lang w:val="ru-RU"/>
        </w:rPr>
        <w:t xml:space="preserve"> </w:t>
      </w:r>
      <w:r w:rsidR="00E84D3E" w:rsidRPr="00F461FA">
        <w:rPr>
          <w:rFonts w:ascii="Verdana" w:hAnsi="Verdana" w:cs="Times New Roman"/>
          <w:sz w:val="20"/>
          <w:szCs w:val="20"/>
          <w:lang w:val="ru-RU"/>
        </w:rPr>
        <w:t>реализации проекта</w:t>
      </w:r>
      <w:r w:rsidR="00D12E30" w:rsidRPr="00F461FA">
        <w:rPr>
          <w:rFonts w:ascii="Verdana" w:hAnsi="Verdana" w:cs="Times New Roman"/>
          <w:sz w:val="20"/>
          <w:szCs w:val="20"/>
          <w:lang w:val="ru-RU"/>
        </w:rPr>
        <w:t xml:space="preserve">, </w:t>
      </w:r>
      <w:r w:rsidR="00D12E30" w:rsidRPr="00F461FA">
        <w:rPr>
          <w:rFonts w:ascii="Verdana" w:hAnsi="Verdana"/>
          <w:sz w:val="20"/>
          <w:szCs w:val="20"/>
          <w:lang w:val="ru-RU"/>
        </w:rPr>
        <w:t>электроэнергия от которых будет замещать электроэнергию выводимой из эксплуатации ГЭС</w:t>
      </w:r>
      <w:r w:rsidR="009206E4" w:rsidRPr="00F461FA">
        <w:rPr>
          <w:rFonts w:ascii="Verdana" w:hAnsi="Verdana" w:cs="Times New Roman"/>
          <w:sz w:val="20"/>
          <w:szCs w:val="20"/>
          <w:lang w:val="ru-RU"/>
        </w:rPr>
        <w:t>,</w:t>
      </w:r>
      <w:r w:rsidR="00347CC2" w:rsidRPr="00F461FA">
        <w:rPr>
          <w:rFonts w:ascii="Verdana" w:hAnsi="Verdana" w:cs="Times New Roman"/>
          <w:sz w:val="20"/>
          <w:szCs w:val="20"/>
          <w:lang w:val="ru-RU"/>
        </w:rPr>
        <w:t xml:space="preserve"> следующим образом:</w:t>
      </w:r>
    </w:p>
    <w:tbl>
      <w:tblPr>
        <w:tblStyle w:val="SDMMethTableEquation"/>
        <w:tblW w:w="4609" w:type="pct"/>
        <w:tblInd w:w="675" w:type="dxa"/>
        <w:tblLook w:val="0600" w:firstRow="0" w:lastRow="0" w:firstColumn="0" w:lastColumn="0" w:noHBand="1" w:noVBand="1"/>
      </w:tblPr>
      <w:tblGrid>
        <w:gridCol w:w="7959"/>
        <w:gridCol w:w="664"/>
      </w:tblGrid>
      <w:tr w:rsidR="00347CC2" w:rsidRPr="00784FFD" w14:paraId="112314D1" w14:textId="77777777" w:rsidTr="004D68E5">
        <w:tc>
          <w:tcPr>
            <w:tcW w:w="4615" w:type="pct"/>
          </w:tcPr>
          <w:p w14:paraId="46167925" w14:textId="77777777" w:rsidR="00347CC2" w:rsidRPr="00784FFD" w:rsidRDefault="00000000" w:rsidP="004D68E5">
            <w:pPr>
              <w:pStyle w:val="SDMMethEquation"/>
              <w:spacing w:before="0" w:after="240" w:line="276" w:lineRule="auto"/>
              <w:jc w:val="center"/>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BE</m:t>
                    </m:r>
                  </m:e>
                  <m:sub>
                    <m:r>
                      <w:rPr>
                        <w:rFonts w:ascii="Cambria Math" w:hAnsi="Cambria Math" w:cs="Times New Roman"/>
                        <w:sz w:val="24"/>
                        <w:szCs w:val="24"/>
                      </w:rPr>
                      <m:t>y</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EG</m:t>
                    </m:r>
                  </m:e>
                  <m:sub>
                    <m:r>
                      <w:rPr>
                        <w:rFonts w:ascii="Cambria Math" w:hAnsi="Cambria Math" w:cs="Times New Roman"/>
                        <w:sz w:val="24"/>
                        <w:szCs w:val="24"/>
                      </w:rPr>
                      <m:t>PJ</m:t>
                    </m:r>
                    <m:r>
                      <m:rPr>
                        <m:sty m:val="p"/>
                      </m:rPr>
                      <w:rPr>
                        <w:rFonts w:ascii="Cambria Math" w:hAnsi="Cambria Math" w:cs="Times New Roman"/>
                        <w:sz w:val="24"/>
                        <w:szCs w:val="24"/>
                      </w:rPr>
                      <m:t>,</m:t>
                    </m:r>
                    <m:r>
                      <w:rPr>
                        <w:rFonts w:ascii="Cambria Math" w:hAnsi="Cambria Math" w:cs="Times New Roman"/>
                        <w:sz w:val="24"/>
                        <w:szCs w:val="24"/>
                      </w:rPr>
                      <m:t>y</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EF</m:t>
                    </m:r>
                  </m:e>
                  <m:sub>
                    <m:r>
                      <w:rPr>
                        <w:rFonts w:ascii="Cambria Math" w:hAnsi="Cambria Math" w:cs="Times New Roman"/>
                        <w:sz w:val="24"/>
                        <w:szCs w:val="24"/>
                      </w:rPr>
                      <m:t>grid</m:t>
                    </m:r>
                    <m:r>
                      <m:rPr>
                        <m:sty m:val="p"/>
                      </m:rPr>
                      <w:rPr>
                        <w:rFonts w:ascii="Cambria Math" w:hAnsi="Cambria Math" w:cs="Times New Roman"/>
                        <w:sz w:val="24"/>
                        <w:szCs w:val="24"/>
                      </w:rPr>
                      <m:t>,</m:t>
                    </m:r>
                    <m:r>
                      <w:rPr>
                        <w:rFonts w:ascii="Cambria Math" w:hAnsi="Cambria Math" w:cs="Times New Roman"/>
                        <w:sz w:val="24"/>
                        <w:szCs w:val="24"/>
                      </w:rPr>
                      <m:t>y</m:t>
                    </m:r>
                  </m:sub>
                </m:sSub>
              </m:oMath>
            </m:oMathPara>
          </w:p>
        </w:tc>
        <w:tc>
          <w:tcPr>
            <w:tcW w:w="385" w:type="pct"/>
          </w:tcPr>
          <w:p w14:paraId="6732563B" w14:textId="77777777" w:rsidR="00347CC2" w:rsidRPr="00784FFD" w:rsidRDefault="00347CC2" w:rsidP="004D68E5">
            <w:pPr>
              <w:pStyle w:val="SDMMethEquationNr"/>
              <w:numPr>
                <w:ilvl w:val="0"/>
                <w:numId w:val="0"/>
              </w:numPr>
              <w:spacing w:before="0" w:after="240" w:line="276" w:lineRule="auto"/>
              <w:rPr>
                <w:rFonts w:ascii="Times New Roman" w:hAnsi="Times New Roman" w:cs="Times New Roman"/>
                <w:sz w:val="24"/>
                <w:szCs w:val="24"/>
              </w:rPr>
            </w:pPr>
            <w:r w:rsidRPr="00784FFD">
              <w:rPr>
                <w:rFonts w:ascii="Times New Roman" w:hAnsi="Times New Roman" w:cs="Times New Roman"/>
                <w:sz w:val="24"/>
                <w:szCs w:val="24"/>
              </w:rPr>
              <w:t>(1)</w:t>
            </w:r>
          </w:p>
        </w:tc>
      </w:tr>
    </w:tbl>
    <w:p w14:paraId="09E24150" w14:textId="783B8F4E" w:rsidR="00347CC2" w:rsidRPr="00223E54" w:rsidRDefault="00F57F63" w:rsidP="00347CC2">
      <w:pPr>
        <w:pStyle w:val="SDMMethCaptionEquationParametersTable"/>
        <w:spacing w:before="0" w:after="240"/>
        <w:rPr>
          <w:rFonts w:ascii="Verdana" w:hAnsi="Verdana"/>
          <w:sz w:val="20"/>
        </w:rPr>
      </w:pPr>
      <w:r>
        <w:rPr>
          <w:rFonts w:ascii="Verdana" w:hAnsi="Verdana"/>
          <w:sz w:val="20"/>
        </w:rPr>
        <w:t>г</w:t>
      </w:r>
      <w:r w:rsidR="00347CC2" w:rsidRPr="00223E54">
        <w:rPr>
          <w:rFonts w:ascii="Verdana" w:hAnsi="Verdana"/>
          <w:sz w:val="20"/>
        </w:rPr>
        <w:t>де:</w:t>
      </w:r>
    </w:p>
    <w:tbl>
      <w:tblPr>
        <w:tblStyle w:val="SDMMethTableEquationParameters"/>
        <w:tblW w:w="8505" w:type="dxa"/>
        <w:tblInd w:w="851" w:type="dxa"/>
        <w:tblLook w:val="04A0" w:firstRow="1" w:lastRow="0" w:firstColumn="1" w:lastColumn="0" w:noHBand="0" w:noVBand="1"/>
      </w:tblPr>
      <w:tblGrid>
        <w:gridCol w:w="1018"/>
        <w:gridCol w:w="352"/>
        <w:gridCol w:w="7135"/>
      </w:tblGrid>
      <w:tr w:rsidR="00347CC2" w:rsidRPr="00784FFD" w14:paraId="7A1FD0EF" w14:textId="77777777" w:rsidTr="004D68E5">
        <w:tc>
          <w:tcPr>
            <w:tcW w:w="1018" w:type="dxa"/>
            <w:vAlign w:val="top"/>
          </w:tcPr>
          <w:p w14:paraId="47F0540F" w14:textId="77777777" w:rsidR="00347CC2" w:rsidRPr="00784FFD" w:rsidRDefault="00000000" w:rsidP="004D68E5">
            <w:pPr>
              <w:pStyle w:val="SDMTableBoxParaNotNumbered"/>
              <w:keepNext/>
              <w:spacing w:after="240"/>
              <w:jc w:val="both"/>
              <w:rPr>
                <w:rFonts w:ascii="Times New Roman" w:hAnsi="Times New Roman"/>
                <w:sz w:val="24"/>
                <w:szCs w:val="24"/>
                <w:lang w:val="ru-RU"/>
              </w:rPr>
            </w:pPr>
            <m:oMathPara>
              <m:oMathParaPr>
                <m:jc m:val="left"/>
              </m:oMathParaPr>
              <m:oMath>
                <m:sSub>
                  <m:sSubPr>
                    <m:ctrlPr>
                      <w:rPr>
                        <w:rFonts w:ascii="Cambria Math" w:hAnsi="Cambria Math"/>
                        <w:i/>
                        <w:sz w:val="24"/>
                        <w:szCs w:val="24"/>
                        <w:lang w:val="ru-RU"/>
                      </w:rPr>
                    </m:ctrlPr>
                  </m:sSubPr>
                  <m:e>
                    <m:r>
                      <w:rPr>
                        <w:rFonts w:ascii="Cambria Math" w:hAnsi="Cambria Math"/>
                        <w:sz w:val="24"/>
                        <w:szCs w:val="24"/>
                        <w:lang w:val="ru-RU"/>
                      </w:rPr>
                      <m:t>BE</m:t>
                    </m:r>
                  </m:e>
                  <m:sub>
                    <m:r>
                      <w:rPr>
                        <w:rFonts w:ascii="Cambria Math" w:hAnsi="Cambria Math"/>
                        <w:sz w:val="24"/>
                        <w:szCs w:val="24"/>
                        <w:lang w:val="ru-RU"/>
                      </w:rPr>
                      <m:t>y</m:t>
                    </m:r>
                  </m:sub>
                </m:sSub>
              </m:oMath>
            </m:oMathPara>
          </w:p>
        </w:tc>
        <w:tc>
          <w:tcPr>
            <w:tcW w:w="352" w:type="dxa"/>
            <w:vAlign w:val="top"/>
          </w:tcPr>
          <w:p w14:paraId="69D58D8D" w14:textId="53A7B469" w:rsidR="00347CC2" w:rsidRPr="00784FFD" w:rsidRDefault="00646D44" w:rsidP="004D68E5">
            <w:pPr>
              <w:pStyle w:val="SDMTableBoxParaNotNumbered"/>
              <w:keepNext/>
              <w:spacing w:after="240"/>
              <w:jc w:val="both"/>
              <w:rPr>
                <w:rFonts w:ascii="Times New Roman" w:hAnsi="Times New Roman"/>
                <w:sz w:val="24"/>
                <w:szCs w:val="24"/>
                <w:lang w:val="ru-RU"/>
              </w:rPr>
            </w:pPr>
            <w:r>
              <w:rPr>
                <w:rFonts w:ascii="Times New Roman" w:hAnsi="Times New Roman"/>
                <w:sz w:val="24"/>
                <w:szCs w:val="24"/>
                <w:lang w:val="ru-RU"/>
              </w:rPr>
              <w:t>-</w:t>
            </w:r>
          </w:p>
        </w:tc>
        <w:tc>
          <w:tcPr>
            <w:tcW w:w="7135" w:type="dxa"/>
            <w:vAlign w:val="top"/>
          </w:tcPr>
          <w:p w14:paraId="40A44CB7" w14:textId="13FA2A76" w:rsidR="00347CC2" w:rsidRPr="00223E54" w:rsidRDefault="00B32E1F" w:rsidP="004D68E5">
            <w:pPr>
              <w:pStyle w:val="SDMTableBoxParaNotNumbered"/>
              <w:keepNext/>
              <w:spacing w:after="120"/>
              <w:jc w:val="both"/>
              <w:rPr>
                <w:rFonts w:ascii="Verdana" w:hAnsi="Verdana"/>
                <w:lang w:val="ru-RU"/>
              </w:rPr>
            </w:pPr>
            <w:r>
              <w:rPr>
                <w:rFonts w:ascii="Verdana" w:hAnsi="Verdana"/>
                <w:iCs/>
                <w:lang w:val="ru-RU"/>
              </w:rPr>
              <w:t>в</w:t>
            </w:r>
            <w:r w:rsidR="00347CC2" w:rsidRPr="00223E54">
              <w:rPr>
                <w:rFonts w:ascii="Verdana" w:hAnsi="Verdana"/>
                <w:iCs/>
                <w:lang w:val="ru-RU"/>
              </w:rPr>
              <w:t>ыбросы в случае реализации базовой линии в год </w:t>
            </w:r>
            <w:r w:rsidR="00347CC2" w:rsidRPr="00223E54">
              <w:rPr>
                <w:rFonts w:ascii="Verdana" w:hAnsi="Verdana"/>
                <w:i/>
                <w:iCs/>
                <w:lang w:val="ru-RU"/>
              </w:rPr>
              <w:t>y</w:t>
            </w:r>
            <w:r w:rsidR="00347CC2" w:rsidRPr="00223E54">
              <w:rPr>
                <w:rFonts w:ascii="Verdana" w:hAnsi="Verdana"/>
                <w:iCs/>
                <w:lang w:val="ru-RU"/>
              </w:rPr>
              <w:t xml:space="preserve"> (</w:t>
            </w:r>
            <w:r w:rsidR="00CF1C5A" w:rsidRPr="00CF1C5A">
              <w:rPr>
                <w:rFonts w:ascii="Verdana" w:hAnsi="Verdana"/>
                <w:iCs/>
                <w:lang w:val="ru-RU"/>
              </w:rPr>
              <w:t>т CO2-</w:t>
            </w:r>
            <w:proofErr w:type="gramStart"/>
            <w:r w:rsidR="00CF1C5A" w:rsidRPr="00CF1C5A">
              <w:rPr>
                <w:rFonts w:ascii="Verdana" w:hAnsi="Verdana"/>
                <w:iCs/>
                <w:lang w:val="ru-RU"/>
              </w:rPr>
              <w:t>экв.</w:t>
            </w:r>
            <w:r w:rsidR="00347CC2" w:rsidRPr="00223E54">
              <w:rPr>
                <w:rFonts w:ascii="Verdana" w:hAnsi="Verdana"/>
                <w:iCs/>
                <w:lang w:val="ru-RU"/>
              </w:rPr>
              <w:t>/</w:t>
            </w:r>
            <w:proofErr w:type="gramEnd"/>
            <w:r w:rsidR="00347CC2" w:rsidRPr="00223E54">
              <w:rPr>
                <w:rFonts w:ascii="Verdana" w:hAnsi="Verdana"/>
                <w:iCs/>
                <w:lang w:val="ru-RU"/>
              </w:rPr>
              <w:t>год)</w:t>
            </w:r>
          </w:p>
        </w:tc>
      </w:tr>
      <w:tr w:rsidR="00347CC2" w:rsidRPr="00784FFD" w14:paraId="2674B7D2" w14:textId="77777777" w:rsidTr="004D68E5">
        <w:tc>
          <w:tcPr>
            <w:tcW w:w="1018" w:type="dxa"/>
            <w:vAlign w:val="top"/>
          </w:tcPr>
          <w:p w14:paraId="319F5377" w14:textId="77777777" w:rsidR="00347CC2" w:rsidRPr="00784FFD" w:rsidRDefault="00000000" w:rsidP="004D68E5">
            <w:pPr>
              <w:pStyle w:val="SDMTableBoxParaNotNumbered"/>
              <w:keepNext/>
              <w:spacing w:after="240"/>
              <w:jc w:val="both"/>
              <w:rPr>
                <w:rFonts w:ascii="Times New Roman" w:hAnsi="Times New Roman"/>
                <w:sz w:val="24"/>
                <w:szCs w:val="24"/>
                <w:lang w:val="ru-RU"/>
              </w:rPr>
            </w:pPr>
            <m:oMathPara>
              <m:oMathParaPr>
                <m:jc m:val="left"/>
              </m:oMathParaPr>
              <m:oMath>
                <m:sSub>
                  <m:sSubPr>
                    <m:ctrlPr>
                      <w:rPr>
                        <w:rFonts w:ascii="Cambria Math" w:hAnsi="Cambria Math"/>
                        <w:i/>
                        <w:sz w:val="24"/>
                        <w:szCs w:val="24"/>
                        <w:lang w:val="ru-RU"/>
                      </w:rPr>
                    </m:ctrlPr>
                  </m:sSubPr>
                  <m:e>
                    <m:r>
                      <w:rPr>
                        <w:rFonts w:ascii="Cambria Math" w:hAnsi="Cambria Math"/>
                        <w:sz w:val="24"/>
                        <w:szCs w:val="24"/>
                        <w:lang w:val="ru-RU"/>
                      </w:rPr>
                      <m:t>EG</m:t>
                    </m:r>
                  </m:e>
                  <m:sub>
                    <m:r>
                      <w:rPr>
                        <w:rFonts w:ascii="Cambria Math" w:hAnsi="Cambria Math"/>
                        <w:sz w:val="24"/>
                        <w:szCs w:val="24"/>
                        <w:lang w:val="ru-RU"/>
                      </w:rPr>
                      <m:t>PJ,y</m:t>
                    </m:r>
                  </m:sub>
                </m:sSub>
              </m:oMath>
            </m:oMathPara>
          </w:p>
        </w:tc>
        <w:tc>
          <w:tcPr>
            <w:tcW w:w="352" w:type="dxa"/>
            <w:vAlign w:val="top"/>
          </w:tcPr>
          <w:p w14:paraId="4851D2C6" w14:textId="66F54940" w:rsidR="00347CC2" w:rsidRPr="00784FFD" w:rsidRDefault="00646D44" w:rsidP="004D68E5">
            <w:pPr>
              <w:pStyle w:val="SDMTableBoxParaNotNumbered"/>
              <w:keepNext/>
              <w:spacing w:after="240"/>
              <w:jc w:val="both"/>
              <w:rPr>
                <w:rFonts w:ascii="Times New Roman" w:hAnsi="Times New Roman"/>
                <w:sz w:val="24"/>
                <w:szCs w:val="24"/>
                <w:lang w:val="ru-RU"/>
              </w:rPr>
            </w:pPr>
            <w:r>
              <w:rPr>
                <w:rFonts w:ascii="Times New Roman" w:hAnsi="Times New Roman"/>
                <w:sz w:val="24"/>
                <w:szCs w:val="24"/>
                <w:lang w:val="ru-RU"/>
              </w:rPr>
              <w:t>-</w:t>
            </w:r>
          </w:p>
        </w:tc>
        <w:tc>
          <w:tcPr>
            <w:tcW w:w="7135" w:type="dxa"/>
            <w:vAlign w:val="top"/>
          </w:tcPr>
          <w:p w14:paraId="060FC7E8" w14:textId="7F3B9BA6" w:rsidR="00347CC2" w:rsidRPr="00223E54" w:rsidRDefault="00B32E1F" w:rsidP="004D68E5">
            <w:pPr>
              <w:pStyle w:val="SDMTableBoxParaNotNumbered"/>
              <w:keepNext/>
              <w:spacing w:after="120"/>
              <w:jc w:val="both"/>
              <w:rPr>
                <w:rFonts w:ascii="Verdana" w:hAnsi="Verdana"/>
                <w:iCs/>
                <w:lang w:val="ru-RU"/>
              </w:rPr>
            </w:pPr>
            <w:r>
              <w:rPr>
                <w:rFonts w:ascii="Verdana" w:hAnsi="Verdana"/>
                <w:lang w:val="ru-RU"/>
              </w:rPr>
              <w:t>к</w:t>
            </w:r>
            <w:r w:rsidR="00347CC2" w:rsidRPr="00223E54">
              <w:rPr>
                <w:rFonts w:ascii="Verdana" w:hAnsi="Verdana"/>
                <w:lang w:val="ru-RU"/>
              </w:rPr>
              <w:t>оличество чистой выработки электроэнергии</w:t>
            </w:r>
            <w:r w:rsidR="00347CC2" w:rsidRPr="00223E54">
              <w:rPr>
                <w:rStyle w:val="af5"/>
                <w:rFonts w:ascii="Verdana" w:hAnsi="Verdana"/>
                <w:lang w:val="ru-RU"/>
              </w:rPr>
              <w:footnoteReference w:id="7"/>
            </w:r>
            <w:r w:rsidR="00347CC2" w:rsidRPr="00223E54">
              <w:rPr>
                <w:rFonts w:ascii="Verdana" w:hAnsi="Verdana"/>
                <w:lang w:val="ru-RU"/>
              </w:rPr>
              <w:t xml:space="preserve">, произведенной и поставленной в электросеть проектными ГА в результате реализации проектной деятельности в год </w:t>
            </w:r>
            <w:r w:rsidR="00347CC2" w:rsidRPr="00223E54">
              <w:rPr>
                <w:rFonts w:ascii="Verdana" w:hAnsi="Verdana"/>
                <w:i/>
                <w:iCs/>
                <w:lang w:val="ru-RU"/>
              </w:rPr>
              <w:t>y</w:t>
            </w:r>
            <w:r w:rsidR="00347CC2" w:rsidRPr="00223E54">
              <w:rPr>
                <w:rFonts w:ascii="Verdana" w:hAnsi="Verdana"/>
                <w:lang w:val="ru-RU"/>
              </w:rPr>
              <w:t xml:space="preserve"> (МВт</w:t>
            </w:r>
            <w:r w:rsidR="00597BB4">
              <w:rPr>
                <w:rFonts w:ascii="Verdana" w:hAnsi="Verdana"/>
                <w:lang w:val="ru-RU"/>
              </w:rPr>
              <w:t>-</w:t>
            </w:r>
            <w:r w:rsidR="00347CC2" w:rsidRPr="00223E54">
              <w:rPr>
                <w:rFonts w:ascii="Verdana" w:hAnsi="Verdana"/>
                <w:lang w:val="ru-RU"/>
              </w:rPr>
              <w:t>ч/год)</w:t>
            </w:r>
          </w:p>
        </w:tc>
      </w:tr>
      <w:tr w:rsidR="00347CC2" w:rsidRPr="00784FFD" w14:paraId="2188895C" w14:textId="77777777" w:rsidTr="004D68E5">
        <w:tc>
          <w:tcPr>
            <w:tcW w:w="1018" w:type="dxa"/>
            <w:vAlign w:val="top"/>
          </w:tcPr>
          <w:p w14:paraId="66BCB107" w14:textId="77777777" w:rsidR="00347CC2" w:rsidRPr="00784FFD" w:rsidRDefault="00000000" w:rsidP="004D68E5">
            <w:pPr>
              <w:pStyle w:val="SDMTableBoxParaNotNumbered"/>
              <w:spacing w:after="240"/>
              <w:jc w:val="both"/>
              <w:rPr>
                <w:rFonts w:ascii="Times New Roman" w:hAnsi="Times New Roman"/>
                <w:sz w:val="24"/>
                <w:szCs w:val="24"/>
                <w:lang w:val="ru-RU"/>
              </w:rPr>
            </w:pPr>
            <m:oMathPara>
              <m:oMathParaPr>
                <m:jc m:val="left"/>
              </m:oMathParaPr>
              <m:oMath>
                <m:sSub>
                  <m:sSubPr>
                    <m:ctrlPr>
                      <w:rPr>
                        <w:rFonts w:ascii="Cambria Math" w:hAnsi="Cambria Math"/>
                        <w:i/>
                        <w:sz w:val="24"/>
                        <w:szCs w:val="24"/>
                        <w:lang w:val="ru-RU"/>
                      </w:rPr>
                    </m:ctrlPr>
                  </m:sSubPr>
                  <m:e>
                    <m:r>
                      <w:rPr>
                        <w:rFonts w:ascii="Cambria Math" w:hAnsi="Cambria Math"/>
                        <w:sz w:val="24"/>
                        <w:szCs w:val="24"/>
                        <w:lang w:val="ru-RU"/>
                      </w:rPr>
                      <m:t>EF</m:t>
                    </m:r>
                  </m:e>
                  <m:sub>
                    <m:r>
                      <w:rPr>
                        <w:rFonts w:ascii="Cambria Math" w:hAnsi="Cambria Math"/>
                        <w:sz w:val="24"/>
                        <w:szCs w:val="24"/>
                        <w:lang w:val="ru-RU"/>
                      </w:rPr>
                      <m:t>grid,y</m:t>
                    </m:r>
                  </m:sub>
                </m:sSub>
              </m:oMath>
            </m:oMathPara>
          </w:p>
        </w:tc>
        <w:tc>
          <w:tcPr>
            <w:tcW w:w="352" w:type="dxa"/>
            <w:vAlign w:val="top"/>
          </w:tcPr>
          <w:p w14:paraId="6FE04D28" w14:textId="507E6C31" w:rsidR="00347CC2" w:rsidRPr="00784FFD" w:rsidRDefault="00646D44" w:rsidP="004D68E5">
            <w:pPr>
              <w:pStyle w:val="SDMTableBoxParaNotNumbered"/>
              <w:spacing w:after="240"/>
              <w:jc w:val="both"/>
              <w:rPr>
                <w:rFonts w:ascii="Times New Roman" w:hAnsi="Times New Roman"/>
                <w:sz w:val="24"/>
                <w:szCs w:val="24"/>
                <w:lang w:val="ru-RU"/>
              </w:rPr>
            </w:pPr>
            <w:r>
              <w:rPr>
                <w:rFonts w:ascii="Times New Roman" w:hAnsi="Times New Roman"/>
                <w:sz w:val="24"/>
                <w:szCs w:val="24"/>
                <w:lang w:val="ru-RU"/>
              </w:rPr>
              <w:t>-</w:t>
            </w:r>
          </w:p>
        </w:tc>
        <w:tc>
          <w:tcPr>
            <w:tcW w:w="7135" w:type="dxa"/>
            <w:vAlign w:val="top"/>
          </w:tcPr>
          <w:p w14:paraId="0AFCDBCA" w14:textId="2CCF24A5" w:rsidR="00347CC2" w:rsidRPr="00223E54" w:rsidRDefault="00347CC2" w:rsidP="004D68E5">
            <w:pPr>
              <w:pStyle w:val="SDMTableBoxParaNotNumbered"/>
              <w:spacing w:after="120"/>
              <w:jc w:val="both"/>
              <w:rPr>
                <w:rFonts w:ascii="Verdana" w:hAnsi="Verdana"/>
                <w:iCs/>
                <w:lang w:val="ru-RU"/>
              </w:rPr>
            </w:pPr>
            <w:r w:rsidRPr="00223E54">
              <w:rPr>
                <w:rFonts w:ascii="Verdana" w:hAnsi="Verdana"/>
                <w:lang w:val="ru-RU"/>
              </w:rPr>
              <w:t xml:space="preserve">коэффициент выбросов </w:t>
            </w:r>
            <w:r w:rsidRPr="00223E54">
              <w:rPr>
                <w:rFonts w:ascii="Verdana" w:hAnsi="Verdana"/>
                <w:iCs/>
                <w:lang w:val="ru-RU"/>
              </w:rPr>
              <w:t>CO</w:t>
            </w:r>
            <w:r w:rsidRPr="00223E54">
              <w:rPr>
                <w:rFonts w:ascii="Verdana" w:hAnsi="Verdana"/>
                <w:iCs/>
                <w:vertAlign w:val="subscript"/>
                <w:lang w:val="ru-RU"/>
              </w:rPr>
              <w:t>2</w:t>
            </w:r>
            <w:r w:rsidRPr="00223E54">
              <w:rPr>
                <w:rFonts w:ascii="Verdana" w:hAnsi="Verdana"/>
                <w:lang w:val="ru-RU"/>
              </w:rPr>
              <w:t xml:space="preserve"> на производство электроэнергии в год </w:t>
            </w:r>
            <w:r w:rsidRPr="00223E54">
              <w:rPr>
                <w:rFonts w:ascii="Verdana" w:hAnsi="Verdana"/>
                <w:i/>
                <w:iCs/>
                <w:lang w:val="ru-RU"/>
              </w:rPr>
              <w:t>y</w:t>
            </w:r>
            <w:r w:rsidRPr="00223E54">
              <w:rPr>
                <w:rFonts w:ascii="Verdana" w:hAnsi="Verdana"/>
                <w:lang w:val="ru-RU"/>
              </w:rPr>
              <w:t>, (т СО</w:t>
            </w:r>
            <w:r w:rsidRPr="00223E54">
              <w:rPr>
                <w:rFonts w:ascii="Verdana" w:hAnsi="Verdana"/>
                <w:vertAlign w:val="subscript"/>
                <w:lang w:val="ru-RU"/>
              </w:rPr>
              <w:t>2</w:t>
            </w:r>
            <w:r w:rsidRPr="00223E54">
              <w:rPr>
                <w:rFonts w:ascii="Verdana" w:hAnsi="Verdana"/>
                <w:lang w:val="ru-RU"/>
              </w:rPr>
              <w:t>/МВт</w:t>
            </w:r>
            <w:r w:rsidR="00597BB4">
              <w:rPr>
                <w:rFonts w:ascii="Verdana" w:hAnsi="Verdana"/>
                <w:lang w:val="ru-RU"/>
              </w:rPr>
              <w:t>-</w:t>
            </w:r>
            <w:r w:rsidRPr="00223E54">
              <w:rPr>
                <w:rFonts w:ascii="Verdana" w:hAnsi="Verdana"/>
                <w:lang w:val="ru-RU"/>
              </w:rPr>
              <w:t xml:space="preserve">ч). Подход к определению коэффициента выбросов </w:t>
            </w:r>
            <w:r w:rsidRPr="00223E54">
              <w:rPr>
                <w:rFonts w:ascii="Verdana" w:hAnsi="Verdana"/>
                <w:iCs/>
                <w:lang w:val="ru-RU"/>
              </w:rPr>
              <w:t>CO</w:t>
            </w:r>
            <w:r w:rsidRPr="00223E54">
              <w:rPr>
                <w:rFonts w:ascii="Verdana" w:hAnsi="Verdana"/>
                <w:iCs/>
                <w:vertAlign w:val="subscript"/>
                <w:lang w:val="ru-RU"/>
              </w:rPr>
              <w:t>2</w:t>
            </w:r>
            <w:r w:rsidRPr="00223E54">
              <w:rPr>
                <w:rFonts w:ascii="Verdana" w:hAnsi="Verdana"/>
                <w:lang w:val="ru-RU"/>
              </w:rPr>
              <w:t xml:space="preserve"> приведен в Приложении 2.</w:t>
            </w:r>
            <w:r w:rsidRPr="00223E54" w:rsidDel="009F7F57">
              <w:rPr>
                <w:rFonts w:ascii="Verdana" w:hAnsi="Verdana"/>
                <w:lang w:val="ru-RU"/>
              </w:rPr>
              <w:t xml:space="preserve"> </w:t>
            </w:r>
            <w:r w:rsidR="008757E4" w:rsidRPr="008757E4">
              <w:rPr>
                <w:rFonts w:ascii="Verdana" w:hAnsi="Verdana"/>
                <w:lang w:val="ru-RU"/>
              </w:rPr>
              <w:t>Коэффициент выбросов</w:t>
            </w:r>
            <w:r w:rsidR="008757E4">
              <w:rPr>
                <w:rFonts w:ascii="Verdana" w:hAnsi="Verdana"/>
                <w:lang w:val="ru-RU"/>
              </w:rPr>
              <w:t xml:space="preserve"> </w:t>
            </w:r>
            <w:r w:rsidR="008757E4" w:rsidRPr="00223E54">
              <w:rPr>
                <w:rFonts w:ascii="Verdana" w:hAnsi="Verdana"/>
                <w:iCs/>
                <w:lang w:val="ru-RU"/>
              </w:rPr>
              <w:t>CO</w:t>
            </w:r>
            <w:r w:rsidR="008757E4" w:rsidRPr="00223E54">
              <w:rPr>
                <w:rFonts w:ascii="Verdana" w:hAnsi="Verdana"/>
                <w:iCs/>
                <w:vertAlign w:val="subscript"/>
                <w:lang w:val="ru-RU"/>
              </w:rPr>
              <w:t>2</w:t>
            </w:r>
            <w:r w:rsidR="008757E4" w:rsidRPr="008757E4">
              <w:rPr>
                <w:rFonts w:ascii="Verdana" w:hAnsi="Verdana"/>
                <w:lang w:val="ru-RU"/>
              </w:rPr>
              <w:t xml:space="preserve"> </w:t>
            </w:r>
            <w:r w:rsidR="008757E4">
              <w:rPr>
                <w:rFonts w:ascii="Verdana" w:hAnsi="Verdana"/>
                <w:lang w:val="ru-RU"/>
              </w:rPr>
              <w:t>на этапе валидации проекта</w:t>
            </w:r>
            <w:r w:rsidR="008757E4" w:rsidRPr="008757E4">
              <w:rPr>
                <w:rFonts w:ascii="Verdana" w:hAnsi="Verdana"/>
                <w:lang w:val="ru-RU"/>
              </w:rPr>
              <w:t xml:space="preserve"> рассчитывается с использованием значений, основанных на исторических данных (за предыдущие три года)</w:t>
            </w:r>
            <w:r w:rsidR="008757E4">
              <w:rPr>
                <w:rFonts w:ascii="Verdana" w:hAnsi="Verdana"/>
                <w:lang w:val="ru-RU"/>
              </w:rPr>
              <w:t xml:space="preserve">, </w:t>
            </w:r>
            <w:r w:rsidR="009254C4">
              <w:rPr>
                <w:rFonts w:ascii="Verdana" w:hAnsi="Verdana"/>
                <w:lang w:val="ru-RU"/>
              </w:rPr>
              <w:t xml:space="preserve">вычисляемый </w:t>
            </w:r>
            <w:r w:rsidR="008757E4">
              <w:rPr>
                <w:rFonts w:ascii="Verdana" w:hAnsi="Verdana"/>
                <w:lang w:val="ru-RU"/>
              </w:rPr>
              <w:t>как среднее</w:t>
            </w:r>
            <w:r w:rsidR="007F3858">
              <w:rPr>
                <w:rFonts w:ascii="Verdana" w:hAnsi="Verdana"/>
                <w:lang w:val="ru-RU"/>
              </w:rPr>
              <w:t xml:space="preserve"> значение</w:t>
            </w:r>
            <w:r w:rsidR="008757E4">
              <w:rPr>
                <w:rFonts w:ascii="Verdana" w:hAnsi="Verdana"/>
                <w:lang w:val="ru-RU"/>
              </w:rPr>
              <w:t>.</w:t>
            </w:r>
          </w:p>
        </w:tc>
      </w:tr>
    </w:tbl>
    <w:p w14:paraId="0E0A5203" w14:textId="41B36574" w:rsidR="00347CC2" w:rsidRPr="00223E54" w:rsidRDefault="00347CC2" w:rsidP="00F461FA">
      <w:pPr>
        <w:pStyle w:val="a7"/>
        <w:numPr>
          <w:ilvl w:val="1"/>
          <w:numId w:val="71"/>
        </w:numPr>
        <w:autoSpaceDE w:val="0"/>
        <w:ind w:left="788" w:hanging="646"/>
        <w:contextualSpacing w:val="0"/>
        <w:rPr>
          <w:rFonts w:ascii="Verdana" w:hAnsi="Verdana"/>
          <w:sz w:val="20"/>
          <w:szCs w:val="20"/>
        </w:rPr>
      </w:pPr>
      <w:bookmarkStart w:id="7" w:name="_Toc510013362"/>
      <w:bookmarkStart w:id="8" w:name="_Toc512608055"/>
      <w:bookmarkStart w:id="9" w:name="_Toc512608300"/>
      <w:bookmarkStart w:id="10" w:name="_Toc514852604"/>
      <w:bookmarkStart w:id="11" w:name="_Toc514852823"/>
      <w:bookmarkStart w:id="12" w:name="_Toc517178913"/>
      <w:bookmarkStart w:id="13" w:name="_Toc523820009"/>
      <w:bookmarkStart w:id="14" w:name="_Toc523843231"/>
      <w:bookmarkStart w:id="15" w:name="_Toc523843264"/>
      <w:bookmarkStart w:id="16" w:name="_Toc19607309"/>
      <w:bookmarkStart w:id="17" w:name="_Toc107563570"/>
      <w:bookmarkStart w:id="18" w:name="_Toc118300199"/>
      <w:bookmarkStart w:id="19" w:name="_Toc143682724"/>
      <w:r w:rsidRPr="00223E54">
        <w:rPr>
          <w:rFonts w:ascii="Verdana" w:hAnsi="Verdana"/>
          <w:sz w:val="20"/>
          <w:szCs w:val="20"/>
        </w:rPr>
        <w:t>Расч</w:t>
      </w:r>
      <w:r w:rsidR="00646D44">
        <w:rPr>
          <w:rFonts w:ascii="Verdana" w:hAnsi="Verdana"/>
          <w:sz w:val="20"/>
          <w:szCs w:val="20"/>
          <w:lang w:val="ru-RU"/>
        </w:rPr>
        <w:t>ё</w:t>
      </w:r>
      <w:r w:rsidRPr="00223E54">
        <w:rPr>
          <w:rFonts w:ascii="Verdana" w:hAnsi="Verdana"/>
          <w:sz w:val="20"/>
          <w:szCs w:val="20"/>
        </w:rPr>
        <w:t>т количества чистой выработки электроэнергии</w:t>
      </w:r>
      <w:bookmarkEnd w:id="7"/>
      <w:bookmarkEnd w:id="8"/>
      <w:bookmarkEnd w:id="9"/>
      <w:bookmarkEnd w:id="10"/>
      <w:bookmarkEnd w:id="11"/>
      <w:bookmarkEnd w:id="12"/>
      <w:bookmarkEnd w:id="13"/>
      <w:bookmarkEnd w:id="14"/>
      <w:bookmarkEnd w:id="15"/>
      <w:bookmarkEnd w:id="16"/>
      <w:bookmarkEnd w:id="17"/>
      <w:bookmarkEnd w:id="18"/>
      <w:bookmarkEnd w:id="19"/>
      <w:r w:rsidRPr="00223E54">
        <w:rPr>
          <w:rFonts w:ascii="Verdana" w:hAnsi="Verdana"/>
          <w:sz w:val="20"/>
          <w:szCs w:val="20"/>
        </w:rPr>
        <w:t xml:space="preserve"> </w:t>
      </w:r>
      <w:r w:rsidRPr="00223E54">
        <w:rPr>
          <w:rFonts w:ascii="Verdana" w:hAnsi="Verdana"/>
          <w:i/>
          <w:iCs/>
          <w:sz w:val="20"/>
          <w:szCs w:val="20"/>
        </w:rPr>
        <w:t>EG</w:t>
      </w:r>
      <w:r w:rsidRPr="00223E54">
        <w:rPr>
          <w:rFonts w:ascii="Verdana" w:hAnsi="Verdana"/>
          <w:i/>
          <w:iCs/>
          <w:sz w:val="20"/>
          <w:szCs w:val="20"/>
          <w:vertAlign w:val="subscript"/>
        </w:rPr>
        <w:t>PJ,y</w:t>
      </w:r>
      <w:r w:rsidRPr="00223E54">
        <w:rPr>
          <w:rFonts w:ascii="Verdana" w:hAnsi="Verdana"/>
          <w:sz w:val="20"/>
          <w:szCs w:val="20"/>
        </w:rPr>
        <w:t xml:space="preserve"> производится следующим способом:</w:t>
      </w:r>
    </w:p>
    <w:tbl>
      <w:tblPr>
        <w:tblStyle w:val="SDMMethTableEquation"/>
        <w:tblW w:w="4591" w:type="pct"/>
        <w:tblInd w:w="817" w:type="dxa"/>
        <w:tblLook w:val="04A0" w:firstRow="1" w:lastRow="0" w:firstColumn="1" w:lastColumn="0" w:noHBand="0" w:noVBand="1"/>
      </w:tblPr>
      <w:tblGrid>
        <w:gridCol w:w="7959"/>
        <w:gridCol w:w="631"/>
      </w:tblGrid>
      <w:tr w:rsidR="00347CC2" w:rsidRPr="00784FFD" w14:paraId="7D8590AF" w14:textId="77777777" w:rsidTr="004D68E5">
        <w:tc>
          <w:tcPr>
            <w:tcW w:w="4633" w:type="pct"/>
          </w:tcPr>
          <w:p w14:paraId="3CF8EA6C" w14:textId="77777777" w:rsidR="00347CC2" w:rsidRPr="00784FFD" w:rsidRDefault="00000000" w:rsidP="004D68E5">
            <w:pPr>
              <w:pStyle w:val="SDMMethEquation"/>
              <w:spacing w:before="0" w:after="240" w:line="276" w:lineRule="auto"/>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EG</m:t>
                    </m:r>
                  </m:e>
                  <m:sub>
                    <m:r>
                      <w:rPr>
                        <w:rFonts w:ascii="Cambria Math" w:hAnsi="Cambria Math" w:cs="Times New Roman"/>
                        <w:sz w:val="24"/>
                        <w:szCs w:val="24"/>
                      </w:rPr>
                      <m:t>PJ</m:t>
                    </m:r>
                    <m:r>
                      <m:rPr>
                        <m:sty m:val="p"/>
                      </m:rPr>
                      <w:rPr>
                        <w:rFonts w:ascii="Cambria Math" w:hAnsi="Cambria Math" w:cs="Times New Roman"/>
                        <w:sz w:val="24"/>
                        <w:szCs w:val="24"/>
                      </w:rPr>
                      <m:t>,</m:t>
                    </m:r>
                    <m:r>
                      <w:rPr>
                        <w:rFonts w:ascii="Cambria Math" w:hAnsi="Cambria Math" w:cs="Times New Roman"/>
                        <w:sz w:val="24"/>
                        <w:szCs w:val="24"/>
                      </w:rPr>
                      <m:t>y</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EG</m:t>
                    </m:r>
                  </m:e>
                  <m:sub>
                    <m:r>
                      <w:rPr>
                        <w:rFonts w:ascii="Cambria Math" w:hAnsi="Cambria Math" w:cs="Times New Roman"/>
                        <w:sz w:val="24"/>
                        <w:szCs w:val="24"/>
                      </w:rPr>
                      <m:t>historical</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PJ</m:t>
                        </m:r>
                        <m:r>
                          <m:rPr>
                            <m:sty m:val="p"/>
                          </m:rPr>
                          <w:rPr>
                            <w:rFonts w:ascii="Cambria Math" w:hAnsi="Cambria Math" w:cs="Times New Roman"/>
                            <w:sz w:val="24"/>
                            <w:szCs w:val="24"/>
                          </w:rPr>
                          <m:t>,</m:t>
                        </m:r>
                        <m:r>
                          <w:rPr>
                            <w:rFonts w:ascii="Cambria Math" w:hAnsi="Cambria Math" w:cs="Times New Roman"/>
                            <w:sz w:val="24"/>
                            <w:szCs w:val="24"/>
                          </w:rPr>
                          <m:t>y</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historical</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lang w:val="en-US"/>
                          </w:rPr>
                          <m:t>Pj</m:t>
                        </m:r>
                      </m:sub>
                    </m:sSub>
                  </m:num>
                  <m:den>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historical</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lang w:val="en-US"/>
                          </w:rPr>
                          <m:t>Pj</m:t>
                        </m:r>
                      </m:sub>
                    </m:sSub>
                  </m:num>
                  <m:den>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historical</m:t>
                        </m:r>
                      </m:sub>
                    </m:sSub>
                    <m:r>
                      <w:rPr>
                        <w:rFonts w:ascii="Cambria Math" w:hAnsi="Cambria Math" w:cs="Times New Roman"/>
                        <w:sz w:val="24"/>
                        <w:szCs w:val="24"/>
                      </w:rPr>
                      <m:t xml:space="preserve"> </m:t>
                    </m:r>
                  </m:den>
                </m:f>
              </m:oMath>
            </m:oMathPara>
          </w:p>
        </w:tc>
        <w:tc>
          <w:tcPr>
            <w:tcW w:w="367" w:type="pct"/>
          </w:tcPr>
          <w:p w14:paraId="344606F4" w14:textId="77777777" w:rsidR="00347CC2" w:rsidRPr="00784FFD" w:rsidRDefault="00347CC2" w:rsidP="004D68E5">
            <w:pPr>
              <w:pStyle w:val="SDMMethEquationNr"/>
              <w:numPr>
                <w:ilvl w:val="0"/>
                <w:numId w:val="0"/>
              </w:numPr>
              <w:spacing w:before="0" w:after="240" w:line="276" w:lineRule="auto"/>
              <w:rPr>
                <w:rFonts w:ascii="Times New Roman" w:hAnsi="Times New Roman" w:cs="Times New Roman"/>
                <w:sz w:val="24"/>
                <w:szCs w:val="24"/>
              </w:rPr>
            </w:pPr>
            <w:r w:rsidRPr="00784FFD">
              <w:rPr>
                <w:rFonts w:ascii="Times New Roman" w:hAnsi="Times New Roman" w:cs="Times New Roman"/>
                <w:sz w:val="24"/>
                <w:szCs w:val="24"/>
              </w:rPr>
              <w:t>(</w:t>
            </w:r>
            <w:r>
              <w:rPr>
                <w:rFonts w:ascii="Times New Roman" w:hAnsi="Times New Roman" w:cs="Times New Roman"/>
                <w:sz w:val="24"/>
                <w:szCs w:val="24"/>
              </w:rPr>
              <w:t>2</w:t>
            </w:r>
            <w:r w:rsidRPr="00784FFD">
              <w:rPr>
                <w:rFonts w:ascii="Times New Roman" w:hAnsi="Times New Roman" w:cs="Times New Roman"/>
                <w:sz w:val="24"/>
                <w:szCs w:val="24"/>
              </w:rPr>
              <w:t>)</w:t>
            </w:r>
          </w:p>
        </w:tc>
      </w:tr>
    </w:tbl>
    <w:p w14:paraId="080C85CF" w14:textId="2B2D2E51" w:rsidR="00347CC2" w:rsidRPr="00223E54" w:rsidRDefault="00646D44" w:rsidP="00347CC2">
      <w:pPr>
        <w:pStyle w:val="SDMMethCaptionEquationParametersTable"/>
        <w:spacing w:before="0" w:after="240"/>
        <w:rPr>
          <w:rFonts w:ascii="Verdana" w:hAnsi="Verdana"/>
          <w:sz w:val="20"/>
        </w:rPr>
      </w:pPr>
      <w:r>
        <w:rPr>
          <w:rFonts w:ascii="Verdana" w:hAnsi="Verdana"/>
          <w:sz w:val="20"/>
        </w:rPr>
        <w:lastRenderedPageBreak/>
        <w:t>г</w:t>
      </w:r>
      <w:r w:rsidR="00347CC2" w:rsidRPr="00223E54">
        <w:rPr>
          <w:rFonts w:ascii="Verdana" w:hAnsi="Verdana"/>
          <w:sz w:val="20"/>
        </w:rPr>
        <w:t>де:</w:t>
      </w:r>
    </w:p>
    <w:tbl>
      <w:tblPr>
        <w:tblStyle w:val="SDMMethTableEquationParameters"/>
        <w:tblW w:w="8505" w:type="dxa"/>
        <w:tblInd w:w="851" w:type="dxa"/>
        <w:tblLayout w:type="fixed"/>
        <w:tblLook w:val="04A0" w:firstRow="1" w:lastRow="0" w:firstColumn="1" w:lastColumn="0" w:noHBand="0" w:noVBand="1"/>
      </w:tblPr>
      <w:tblGrid>
        <w:gridCol w:w="2302"/>
        <w:gridCol w:w="284"/>
        <w:gridCol w:w="5919"/>
      </w:tblGrid>
      <w:tr w:rsidR="00347CC2" w:rsidRPr="00784FFD" w14:paraId="29ABE503" w14:textId="77777777" w:rsidTr="004D68E5">
        <w:trPr>
          <w:trHeight w:val="877"/>
        </w:trPr>
        <w:tc>
          <w:tcPr>
            <w:tcW w:w="2302" w:type="dxa"/>
            <w:vAlign w:val="top"/>
          </w:tcPr>
          <w:p w14:paraId="63760FF8" w14:textId="77777777" w:rsidR="00347CC2" w:rsidRPr="00784FFD" w:rsidRDefault="00000000" w:rsidP="004D68E5">
            <w:pPr>
              <w:pStyle w:val="SDMTableBoxParaNotNumbered"/>
              <w:keepNext/>
              <w:spacing w:after="240"/>
              <w:rPr>
                <w:rFonts w:ascii="Times New Roman" w:hAnsi="Times New Roman"/>
                <w:sz w:val="24"/>
                <w:szCs w:val="24"/>
                <w:lang w:val="ru-RU"/>
              </w:rPr>
            </w:pPr>
            <m:oMathPara>
              <m:oMathParaPr>
                <m:jc m:val="left"/>
              </m:oMathParaPr>
              <m:oMath>
                <m:sSub>
                  <m:sSubPr>
                    <m:ctrlPr>
                      <w:rPr>
                        <w:rFonts w:ascii="Cambria Math" w:hAnsi="Cambria Math"/>
                        <w:i/>
                        <w:sz w:val="24"/>
                        <w:szCs w:val="24"/>
                        <w:lang w:val="ru-RU"/>
                      </w:rPr>
                    </m:ctrlPr>
                  </m:sSubPr>
                  <m:e>
                    <m:r>
                      <w:rPr>
                        <w:rFonts w:ascii="Cambria Math" w:hAnsi="Cambria Math"/>
                        <w:sz w:val="24"/>
                        <w:szCs w:val="24"/>
                        <w:lang w:val="ru-RU"/>
                      </w:rPr>
                      <m:t>EG</m:t>
                    </m:r>
                  </m:e>
                  <m:sub>
                    <m:r>
                      <w:rPr>
                        <w:rFonts w:ascii="Cambria Math" w:hAnsi="Cambria Math"/>
                        <w:sz w:val="24"/>
                        <w:szCs w:val="24"/>
                        <w:lang w:val="ru-RU"/>
                      </w:rPr>
                      <m:t>PJ,y</m:t>
                    </m:r>
                  </m:sub>
                </m:sSub>
              </m:oMath>
            </m:oMathPara>
          </w:p>
        </w:tc>
        <w:tc>
          <w:tcPr>
            <w:tcW w:w="284" w:type="dxa"/>
            <w:vAlign w:val="top"/>
          </w:tcPr>
          <w:p w14:paraId="434F78A8" w14:textId="2D35AC1D" w:rsidR="00347CC2" w:rsidRPr="00784FFD" w:rsidRDefault="00646D44" w:rsidP="004D68E5">
            <w:pPr>
              <w:pStyle w:val="SDMTableBoxParaNotNumbered"/>
              <w:keepNext/>
              <w:spacing w:after="240"/>
              <w:rPr>
                <w:rFonts w:ascii="Times New Roman" w:hAnsi="Times New Roman"/>
                <w:sz w:val="24"/>
                <w:szCs w:val="24"/>
                <w:lang w:val="ru-RU"/>
              </w:rPr>
            </w:pPr>
            <w:r>
              <w:rPr>
                <w:rFonts w:ascii="Times New Roman" w:hAnsi="Times New Roman"/>
                <w:sz w:val="24"/>
                <w:szCs w:val="24"/>
                <w:lang w:val="ru-RU"/>
              </w:rPr>
              <w:t>-</w:t>
            </w:r>
          </w:p>
        </w:tc>
        <w:tc>
          <w:tcPr>
            <w:tcW w:w="5919" w:type="dxa"/>
            <w:vAlign w:val="top"/>
          </w:tcPr>
          <w:p w14:paraId="5AD49D85" w14:textId="21BD92CD" w:rsidR="00347CC2" w:rsidRPr="00223E54" w:rsidRDefault="00B32E1F" w:rsidP="004D68E5">
            <w:pPr>
              <w:pStyle w:val="SDMTableBoxParaNotNumbered"/>
              <w:keepNext/>
              <w:spacing w:after="120"/>
              <w:jc w:val="both"/>
              <w:rPr>
                <w:rFonts w:ascii="Verdana" w:hAnsi="Verdana"/>
                <w:lang w:val="ru-RU"/>
              </w:rPr>
            </w:pPr>
            <w:r>
              <w:rPr>
                <w:rFonts w:ascii="Verdana" w:hAnsi="Verdana"/>
                <w:lang w:val="ru-RU"/>
              </w:rPr>
              <w:t>ко</w:t>
            </w:r>
            <w:r w:rsidR="00347CC2" w:rsidRPr="00223E54">
              <w:rPr>
                <w:rFonts w:ascii="Verdana" w:hAnsi="Verdana"/>
                <w:lang w:val="ru-RU"/>
              </w:rPr>
              <w:t xml:space="preserve">личество чистой выработки электроэнергии, произведенной и поставленной в электросеть проектными ГА в результате реализации проектной деятельности в год </w:t>
            </w:r>
            <w:r w:rsidR="00347CC2" w:rsidRPr="00223E54">
              <w:rPr>
                <w:rFonts w:ascii="Verdana" w:hAnsi="Verdana"/>
                <w:i/>
                <w:lang w:val="ru-RU"/>
              </w:rPr>
              <w:t xml:space="preserve">y </w:t>
            </w:r>
            <w:r w:rsidR="00347CC2" w:rsidRPr="00223E54">
              <w:rPr>
                <w:rFonts w:ascii="Verdana" w:hAnsi="Verdana"/>
                <w:iCs/>
                <w:lang w:val="ru-RU"/>
              </w:rPr>
              <w:t>(МВт</w:t>
            </w:r>
            <w:r w:rsidR="00597BB4">
              <w:rPr>
                <w:rFonts w:ascii="Verdana" w:hAnsi="Verdana"/>
                <w:iCs/>
                <w:lang w:val="ru-RU"/>
              </w:rPr>
              <w:t>-</w:t>
            </w:r>
            <w:r w:rsidR="00347CC2" w:rsidRPr="00223E54">
              <w:rPr>
                <w:rFonts w:ascii="Verdana" w:hAnsi="Verdana"/>
                <w:iCs/>
                <w:lang w:val="ru-RU"/>
              </w:rPr>
              <w:t>ч/год)</w:t>
            </w:r>
          </w:p>
        </w:tc>
      </w:tr>
      <w:tr w:rsidR="00347CC2" w:rsidRPr="00784FFD" w14:paraId="1C401924" w14:textId="77777777" w:rsidTr="004D68E5">
        <w:trPr>
          <w:trHeight w:val="877"/>
        </w:trPr>
        <w:tc>
          <w:tcPr>
            <w:tcW w:w="2302" w:type="dxa"/>
            <w:vAlign w:val="top"/>
          </w:tcPr>
          <w:p w14:paraId="427D7AEF" w14:textId="77777777" w:rsidR="00347CC2" w:rsidRPr="004D57D4" w:rsidRDefault="00000000" w:rsidP="004D68E5">
            <w:pPr>
              <w:pStyle w:val="SDMTableBoxParaNotNumbered"/>
              <w:keepNext/>
              <w:spacing w:after="240"/>
              <w:rPr>
                <w:rFonts w:ascii="Times New Roman" w:eastAsia="Times New Roman" w:hAnsi="Times New Roman"/>
                <w:sz w:val="24"/>
                <w:szCs w:val="24"/>
                <w:lang w:val="ru-RU"/>
              </w:rPr>
            </w:pPr>
            <m:oMathPara>
              <m:oMathParaPr>
                <m:jc m:val="left"/>
              </m:oMathParaPr>
              <m:oMath>
                <m:sSub>
                  <m:sSubPr>
                    <m:ctrlPr>
                      <w:rPr>
                        <w:rFonts w:ascii="Cambria Math" w:hAnsi="Cambria Math"/>
                        <w:i/>
                        <w:sz w:val="24"/>
                        <w:szCs w:val="24"/>
                      </w:rPr>
                    </m:ctrlPr>
                  </m:sSubPr>
                  <m:e>
                    <m:r>
                      <w:rPr>
                        <w:rFonts w:ascii="Cambria Math" w:hAnsi="Cambria Math"/>
                        <w:sz w:val="24"/>
                        <w:szCs w:val="24"/>
                      </w:rPr>
                      <m:t>EG</m:t>
                    </m:r>
                  </m:e>
                  <m:sub>
                    <m:r>
                      <w:rPr>
                        <w:rFonts w:ascii="Cambria Math" w:hAnsi="Cambria Math"/>
                        <w:sz w:val="24"/>
                        <w:szCs w:val="24"/>
                      </w:rPr>
                      <m:t>historical</m:t>
                    </m:r>
                  </m:sub>
                </m:sSub>
              </m:oMath>
            </m:oMathPara>
          </w:p>
        </w:tc>
        <w:tc>
          <w:tcPr>
            <w:tcW w:w="284" w:type="dxa"/>
            <w:vAlign w:val="top"/>
          </w:tcPr>
          <w:p w14:paraId="62E1EA4E" w14:textId="32C17AC0" w:rsidR="00347CC2" w:rsidRPr="00784FFD" w:rsidRDefault="00646D44" w:rsidP="004D68E5">
            <w:pPr>
              <w:pStyle w:val="SDMTableBoxParaNotNumbered"/>
              <w:keepNext/>
              <w:spacing w:after="240"/>
              <w:rPr>
                <w:rFonts w:ascii="Times New Roman" w:hAnsi="Times New Roman"/>
                <w:sz w:val="24"/>
                <w:szCs w:val="24"/>
                <w:lang w:val="ru-RU"/>
              </w:rPr>
            </w:pPr>
            <w:r>
              <w:rPr>
                <w:rFonts w:ascii="Times New Roman" w:hAnsi="Times New Roman"/>
                <w:sz w:val="24"/>
                <w:szCs w:val="24"/>
                <w:lang w:val="ru-RU"/>
              </w:rPr>
              <w:t>-</w:t>
            </w:r>
          </w:p>
        </w:tc>
        <w:tc>
          <w:tcPr>
            <w:tcW w:w="5919" w:type="dxa"/>
            <w:vAlign w:val="top"/>
          </w:tcPr>
          <w:p w14:paraId="0FE6971E" w14:textId="00B5998B" w:rsidR="00347CC2" w:rsidRPr="00223E54" w:rsidRDefault="00B32E1F" w:rsidP="004D68E5">
            <w:pPr>
              <w:pStyle w:val="SDMTableBoxParaNotNumbered"/>
              <w:keepNext/>
              <w:spacing w:after="120"/>
              <w:jc w:val="both"/>
              <w:rPr>
                <w:rFonts w:ascii="Verdana" w:hAnsi="Verdana"/>
                <w:lang w:val="ru-RU"/>
              </w:rPr>
            </w:pPr>
            <w:bookmarkStart w:id="20" w:name="_Hlk231378722"/>
            <w:r>
              <w:rPr>
                <w:rFonts w:ascii="Verdana" w:hAnsi="Verdana"/>
                <w:lang w:val="ru-RU"/>
              </w:rPr>
              <w:t>с</w:t>
            </w:r>
            <w:r w:rsidR="00347CC2" w:rsidRPr="00223E54">
              <w:rPr>
                <w:rFonts w:ascii="Verdana" w:hAnsi="Verdana"/>
                <w:lang w:val="ru-RU"/>
              </w:rPr>
              <w:t xml:space="preserve">реднегодовая историческая чистая выработка электроэнергии, поставляемая в сеть существующей ГЭС </w:t>
            </w:r>
            <w:bookmarkEnd w:id="20"/>
            <w:r w:rsidR="00347CC2" w:rsidRPr="00223E54">
              <w:rPr>
                <w:rFonts w:ascii="Verdana" w:hAnsi="Verdana"/>
                <w:lang w:val="ru-RU"/>
              </w:rPr>
              <w:t>(МВт</w:t>
            </w:r>
            <w:r w:rsidR="00597BB4">
              <w:rPr>
                <w:rFonts w:ascii="Verdana" w:hAnsi="Verdana"/>
                <w:lang w:val="ru-RU"/>
              </w:rPr>
              <w:t>-</w:t>
            </w:r>
            <w:r w:rsidR="00347CC2" w:rsidRPr="00223E54">
              <w:rPr>
                <w:rFonts w:ascii="Verdana" w:hAnsi="Verdana"/>
                <w:lang w:val="ru-RU"/>
              </w:rPr>
              <w:t>ч/год)</w:t>
            </w:r>
          </w:p>
        </w:tc>
      </w:tr>
      <w:tr w:rsidR="00347CC2" w:rsidRPr="00784FFD" w14:paraId="62A4EF01" w14:textId="77777777" w:rsidTr="004D68E5">
        <w:tc>
          <w:tcPr>
            <w:tcW w:w="2302" w:type="dxa"/>
            <w:vAlign w:val="top"/>
          </w:tcPr>
          <w:p w14:paraId="6211393E" w14:textId="77777777" w:rsidR="00347CC2" w:rsidRPr="00784FFD" w:rsidRDefault="00000000" w:rsidP="00D32145">
            <w:pPr>
              <w:spacing w:before="0" w:after="240"/>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PJ,y</m:t>
                    </m:r>
                  </m:sub>
                </m:sSub>
              </m:oMath>
            </m:oMathPara>
          </w:p>
        </w:tc>
        <w:tc>
          <w:tcPr>
            <w:tcW w:w="284" w:type="dxa"/>
            <w:vAlign w:val="top"/>
          </w:tcPr>
          <w:p w14:paraId="49CDDE15" w14:textId="5E2D751C" w:rsidR="00347CC2" w:rsidRPr="00784FFD" w:rsidRDefault="00646D44" w:rsidP="004D68E5">
            <w:pPr>
              <w:pStyle w:val="SDMTableBoxParaNotNumbered"/>
              <w:spacing w:after="240"/>
              <w:rPr>
                <w:rFonts w:ascii="Times New Roman" w:hAnsi="Times New Roman"/>
                <w:sz w:val="24"/>
                <w:szCs w:val="24"/>
                <w:lang w:val="ru-RU"/>
              </w:rPr>
            </w:pPr>
            <w:r>
              <w:rPr>
                <w:rFonts w:ascii="Times New Roman" w:hAnsi="Times New Roman"/>
                <w:sz w:val="24"/>
                <w:szCs w:val="24"/>
                <w:lang w:val="ru-RU"/>
              </w:rPr>
              <w:t>-</w:t>
            </w:r>
          </w:p>
        </w:tc>
        <w:tc>
          <w:tcPr>
            <w:tcW w:w="5919" w:type="dxa"/>
            <w:vAlign w:val="top"/>
          </w:tcPr>
          <w:p w14:paraId="79CDAE4E" w14:textId="02EC6CE3" w:rsidR="00347CC2" w:rsidRPr="00223E54" w:rsidRDefault="00B32E1F" w:rsidP="004D68E5">
            <w:pPr>
              <w:pStyle w:val="SDMTableBoxParaNotNumbered"/>
              <w:spacing w:after="120"/>
              <w:jc w:val="both"/>
              <w:rPr>
                <w:rFonts w:ascii="Verdana" w:hAnsi="Verdana"/>
                <w:iCs/>
                <w:lang w:val="ru-RU"/>
              </w:rPr>
            </w:pPr>
            <w:r>
              <w:rPr>
                <w:rFonts w:ascii="Verdana" w:hAnsi="Verdana"/>
                <w:lang w:val="ru-RU"/>
              </w:rPr>
              <w:t>к</w:t>
            </w:r>
            <w:r w:rsidR="00347CC2" w:rsidRPr="00223E54">
              <w:rPr>
                <w:rFonts w:ascii="Verdana" w:hAnsi="Verdana"/>
                <w:lang w:val="ru-RU"/>
              </w:rPr>
              <w:t xml:space="preserve">оличество новых ГА, фактически замененных в результате реализации проектной деятельности в год </w:t>
            </w:r>
            <w:r w:rsidR="00347CC2" w:rsidRPr="00223E54">
              <w:rPr>
                <w:rFonts w:ascii="Verdana" w:hAnsi="Verdana"/>
                <w:i/>
                <w:lang w:val="ru-RU"/>
              </w:rPr>
              <w:t xml:space="preserve">y </w:t>
            </w:r>
            <w:r w:rsidR="00347CC2" w:rsidRPr="00223E54">
              <w:rPr>
                <w:rFonts w:ascii="Verdana" w:hAnsi="Verdana"/>
                <w:lang w:val="ru-RU"/>
              </w:rPr>
              <w:t>(шт.)</w:t>
            </w:r>
          </w:p>
        </w:tc>
      </w:tr>
      <w:tr w:rsidR="00347CC2" w:rsidRPr="00784FFD" w14:paraId="74FADBCC" w14:textId="77777777" w:rsidTr="004D68E5">
        <w:tc>
          <w:tcPr>
            <w:tcW w:w="2302" w:type="dxa"/>
            <w:vAlign w:val="top"/>
          </w:tcPr>
          <w:p w14:paraId="6C71DF30" w14:textId="77777777" w:rsidR="00347CC2" w:rsidRPr="004D57D4" w:rsidRDefault="00000000" w:rsidP="00D32145">
            <w:pPr>
              <w:spacing w:before="0" w:after="240"/>
              <w:rPr>
                <w:rFonts w:eastAsia="Calibri"/>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historical</m:t>
                    </m:r>
                  </m:sub>
                </m:sSub>
              </m:oMath>
            </m:oMathPara>
          </w:p>
        </w:tc>
        <w:tc>
          <w:tcPr>
            <w:tcW w:w="284" w:type="dxa"/>
            <w:vAlign w:val="top"/>
          </w:tcPr>
          <w:p w14:paraId="678C2EDE" w14:textId="00C82B90" w:rsidR="00347CC2" w:rsidRPr="00784FFD" w:rsidRDefault="00646D44" w:rsidP="004D68E5">
            <w:pPr>
              <w:pStyle w:val="SDMTableBoxParaNotNumbered"/>
              <w:spacing w:after="240"/>
              <w:rPr>
                <w:rFonts w:ascii="Times New Roman" w:hAnsi="Times New Roman"/>
                <w:sz w:val="24"/>
                <w:szCs w:val="24"/>
                <w:lang w:val="ru-RU"/>
              </w:rPr>
            </w:pPr>
            <w:r>
              <w:rPr>
                <w:rFonts w:ascii="Times New Roman" w:hAnsi="Times New Roman"/>
                <w:sz w:val="24"/>
                <w:szCs w:val="24"/>
                <w:lang w:val="ru-RU"/>
              </w:rPr>
              <w:t>-</w:t>
            </w:r>
          </w:p>
        </w:tc>
        <w:tc>
          <w:tcPr>
            <w:tcW w:w="5919" w:type="dxa"/>
            <w:vAlign w:val="top"/>
          </w:tcPr>
          <w:p w14:paraId="07EEF35D" w14:textId="094DF6C0" w:rsidR="00347CC2" w:rsidRPr="00223E54" w:rsidRDefault="00B32E1F" w:rsidP="004D68E5">
            <w:pPr>
              <w:pStyle w:val="SDMTableBoxParaNotNumbered"/>
              <w:spacing w:after="120"/>
              <w:jc w:val="both"/>
              <w:rPr>
                <w:rFonts w:ascii="Verdana" w:hAnsi="Verdana"/>
                <w:lang w:val="ru-RU"/>
              </w:rPr>
            </w:pPr>
            <w:r>
              <w:rPr>
                <w:rFonts w:ascii="Verdana" w:hAnsi="Verdana"/>
                <w:lang w:val="ru-RU"/>
              </w:rPr>
              <w:t>к</w:t>
            </w:r>
            <w:r w:rsidR="00347CC2" w:rsidRPr="00223E54">
              <w:rPr>
                <w:rFonts w:ascii="Verdana" w:hAnsi="Verdana"/>
                <w:lang w:val="ru-RU"/>
              </w:rPr>
              <w:t>оличество ГА, которое работало на территории проекта до начала реализации проектной деятельности (шт.)</w:t>
            </w:r>
          </w:p>
        </w:tc>
      </w:tr>
      <w:tr w:rsidR="00347CC2" w:rsidRPr="00784FFD" w14:paraId="36529013" w14:textId="77777777" w:rsidTr="004D68E5">
        <w:tc>
          <w:tcPr>
            <w:tcW w:w="2302" w:type="dxa"/>
            <w:vAlign w:val="top"/>
          </w:tcPr>
          <w:p w14:paraId="56CF16F8" w14:textId="77777777" w:rsidR="00347CC2" w:rsidRPr="004D57D4" w:rsidRDefault="00000000" w:rsidP="00D32145">
            <w:pPr>
              <w:spacing w:before="0" w:after="240"/>
              <w:rPr>
                <w:rFonts w:eastAsia="Calibri"/>
                <w:sz w:val="24"/>
                <w:szCs w:val="24"/>
              </w:rPr>
            </w:pPr>
            <m:oMathPara>
              <m:oMathParaPr>
                <m:jc m:val="left"/>
              </m:oMathParaPr>
              <m:oMath>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lang w:val="en-US"/>
                      </w:rPr>
                      <m:t>Pj</m:t>
                    </m:r>
                  </m:sub>
                </m:sSub>
              </m:oMath>
            </m:oMathPara>
          </w:p>
        </w:tc>
        <w:tc>
          <w:tcPr>
            <w:tcW w:w="284" w:type="dxa"/>
            <w:vAlign w:val="top"/>
          </w:tcPr>
          <w:p w14:paraId="61B11DA8" w14:textId="4A0F2B84" w:rsidR="00347CC2" w:rsidRPr="00784FFD" w:rsidRDefault="00646D44" w:rsidP="004D68E5">
            <w:pPr>
              <w:pStyle w:val="SDMTableBoxParaNotNumbered"/>
              <w:spacing w:after="240"/>
              <w:rPr>
                <w:rFonts w:ascii="Times New Roman" w:hAnsi="Times New Roman"/>
                <w:sz w:val="24"/>
                <w:szCs w:val="24"/>
                <w:lang w:val="ru-RU"/>
              </w:rPr>
            </w:pPr>
            <w:r>
              <w:rPr>
                <w:rFonts w:ascii="Times New Roman" w:hAnsi="Times New Roman"/>
                <w:sz w:val="24"/>
                <w:szCs w:val="24"/>
                <w:lang w:val="ru-RU"/>
              </w:rPr>
              <w:t>-</w:t>
            </w:r>
          </w:p>
        </w:tc>
        <w:tc>
          <w:tcPr>
            <w:tcW w:w="5919" w:type="dxa"/>
            <w:vAlign w:val="top"/>
          </w:tcPr>
          <w:p w14:paraId="62CB8FA5" w14:textId="29AA722B" w:rsidR="00347CC2" w:rsidRPr="00223E54" w:rsidRDefault="00B32E1F" w:rsidP="004D68E5">
            <w:pPr>
              <w:pStyle w:val="SDMTableBoxParaNotNumbered"/>
              <w:spacing w:after="120"/>
              <w:jc w:val="both"/>
              <w:rPr>
                <w:rFonts w:ascii="Verdana" w:hAnsi="Verdana"/>
                <w:lang w:val="ru-RU"/>
              </w:rPr>
            </w:pPr>
            <w:r>
              <w:rPr>
                <w:rFonts w:ascii="Verdana" w:hAnsi="Verdana"/>
                <w:lang w:val="ru-RU"/>
              </w:rPr>
              <w:t>м</w:t>
            </w:r>
            <w:r w:rsidR="00347CC2" w:rsidRPr="00223E54">
              <w:rPr>
                <w:rFonts w:ascii="Verdana" w:hAnsi="Verdana"/>
                <w:lang w:val="ru-RU"/>
              </w:rPr>
              <w:t>ощность новых ГА, устанавливаемых в результате реализации проектной деятельности (МВт)</w:t>
            </w:r>
          </w:p>
        </w:tc>
      </w:tr>
      <w:tr w:rsidR="00347CC2" w:rsidRPr="00784FFD" w14:paraId="60D721BC" w14:textId="77777777" w:rsidTr="004D68E5">
        <w:tc>
          <w:tcPr>
            <w:tcW w:w="2302" w:type="dxa"/>
            <w:vAlign w:val="top"/>
          </w:tcPr>
          <w:p w14:paraId="186DE84B" w14:textId="77777777" w:rsidR="00347CC2" w:rsidRPr="004D57D4" w:rsidRDefault="00000000" w:rsidP="00D32145">
            <w:pPr>
              <w:spacing w:before="0" w:after="240"/>
              <w:rPr>
                <w:rFonts w:eastAsia="Calibri"/>
                <w:sz w:val="24"/>
                <w:szCs w:val="24"/>
              </w:rPr>
            </w:pPr>
            <m:oMathPara>
              <m:oMathParaPr>
                <m:jc m:val="left"/>
              </m:oMathParaPr>
              <m:oMath>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historical</m:t>
                    </m:r>
                  </m:sub>
                </m:sSub>
              </m:oMath>
            </m:oMathPara>
          </w:p>
        </w:tc>
        <w:tc>
          <w:tcPr>
            <w:tcW w:w="284" w:type="dxa"/>
            <w:vAlign w:val="top"/>
          </w:tcPr>
          <w:p w14:paraId="4B755259" w14:textId="0EC3A6F8" w:rsidR="00347CC2" w:rsidRPr="00784FFD" w:rsidRDefault="00646D44" w:rsidP="004D68E5">
            <w:pPr>
              <w:pStyle w:val="SDMTableBoxParaNotNumbered"/>
              <w:spacing w:after="240"/>
              <w:rPr>
                <w:rFonts w:ascii="Times New Roman" w:hAnsi="Times New Roman"/>
                <w:sz w:val="24"/>
                <w:szCs w:val="24"/>
                <w:lang w:val="ru-RU"/>
              </w:rPr>
            </w:pPr>
            <w:r>
              <w:rPr>
                <w:rFonts w:ascii="Times New Roman" w:hAnsi="Times New Roman"/>
                <w:sz w:val="24"/>
                <w:szCs w:val="24"/>
                <w:lang w:val="ru-RU"/>
              </w:rPr>
              <w:t>-</w:t>
            </w:r>
          </w:p>
        </w:tc>
        <w:tc>
          <w:tcPr>
            <w:tcW w:w="5919" w:type="dxa"/>
            <w:vAlign w:val="top"/>
          </w:tcPr>
          <w:p w14:paraId="6EE4F6A6" w14:textId="6615A602" w:rsidR="00347CC2" w:rsidRPr="00223E54" w:rsidRDefault="00B32E1F" w:rsidP="004D68E5">
            <w:pPr>
              <w:pStyle w:val="SDMTableBoxParaNotNumbered"/>
              <w:spacing w:after="120"/>
              <w:jc w:val="both"/>
              <w:rPr>
                <w:rFonts w:ascii="Verdana" w:hAnsi="Verdana"/>
                <w:lang w:val="ru-RU"/>
              </w:rPr>
            </w:pPr>
            <w:r>
              <w:rPr>
                <w:rFonts w:ascii="Verdana" w:hAnsi="Verdana"/>
                <w:lang w:val="ru-RU"/>
              </w:rPr>
              <w:t>м</w:t>
            </w:r>
            <w:r w:rsidR="00347CC2" w:rsidRPr="00223E54">
              <w:rPr>
                <w:rFonts w:ascii="Verdana" w:hAnsi="Verdana"/>
                <w:lang w:val="ru-RU"/>
              </w:rPr>
              <w:t>ощность ГА, которые работали на территории проекта до начала реализации проектной деятельности (МВт)</w:t>
            </w:r>
          </w:p>
        </w:tc>
      </w:tr>
      <w:tr w:rsidR="00347CC2" w:rsidRPr="00784FFD" w14:paraId="1D7DE757" w14:textId="77777777" w:rsidTr="004D68E5">
        <w:tc>
          <w:tcPr>
            <w:tcW w:w="2302" w:type="dxa"/>
            <w:vAlign w:val="top"/>
          </w:tcPr>
          <w:p w14:paraId="383604A3" w14:textId="77777777" w:rsidR="00347CC2" w:rsidRPr="004D57D4" w:rsidRDefault="00000000" w:rsidP="00D32145">
            <w:pPr>
              <w:spacing w:before="0" w:after="240"/>
              <w:rPr>
                <w:rFonts w:eastAsia="Calibri"/>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PJ</m:t>
                    </m:r>
                  </m:sub>
                </m:sSub>
              </m:oMath>
            </m:oMathPara>
          </w:p>
        </w:tc>
        <w:tc>
          <w:tcPr>
            <w:tcW w:w="284" w:type="dxa"/>
            <w:vAlign w:val="top"/>
          </w:tcPr>
          <w:p w14:paraId="0B5CA4CE" w14:textId="3EBDF210" w:rsidR="00347CC2" w:rsidRPr="00784FFD" w:rsidRDefault="00646D44" w:rsidP="004D68E5">
            <w:pPr>
              <w:pStyle w:val="SDMTableBoxParaNotNumbered"/>
              <w:spacing w:after="240"/>
              <w:rPr>
                <w:rFonts w:ascii="Times New Roman" w:hAnsi="Times New Roman"/>
                <w:sz w:val="24"/>
                <w:szCs w:val="24"/>
                <w:lang w:val="ru-RU"/>
              </w:rPr>
            </w:pPr>
            <w:r>
              <w:rPr>
                <w:rFonts w:ascii="Times New Roman" w:hAnsi="Times New Roman"/>
                <w:sz w:val="24"/>
                <w:szCs w:val="24"/>
                <w:lang w:val="ru-RU"/>
              </w:rPr>
              <w:t>-</w:t>
            </w:r>
          </w:p>
        </w:tc>
        <w:tc>
          <w:tcPr>
            <w:tcW w:w="5919" w:type="dxa"/>
            <w:vAlign w:val="top"/>
          </w:tcPr>
          <w:p w14:paraId="7C2B202A" w14:textId="678E7F5A" w:rsidR="00347CC2" w:rsidRPr="00223E54" w:rsidRDefault="00347CC2" w:rsidP="004D68E5">
            <w:pPr>
              <w:pStyle w:val="SDMTableBoxParaNotNumbered"/>
              <w:spacing w:after="120"/>
              <w:jc w:val="both"/>
              <w:rPr>
                <w:rFonts w:ascii="Verdana" w:hAnsi="Verdana"/>
                <w:lang w:val="ru-RU"/>
              </w:rPr>
            </w:pPr>
            <w:r w:rsidRPr="00223E54">
              <w:rPr>
                <w:rFonts w:ascii="Verdana" w:hAnsi="Verdana"/>
                <w:lang w:val="ru-RU"/>
              </w:rPr>
              <w:t>коэффициент полезного действия новых ГА, устанавливаемых в результате реализации проектной деятельности (доля)</w:t>
            </w:r>
          </w:p>
        </w:tc>
      </w:tr>
      <w:tr w:rsidR="00347CC2" w:rsidRPr="00784FFD" w14:paraId="2B0FD5BE" w14:textId="77777777" w:rsidTr="004D68E5">
        <w:tc>
          <w:tcPr>
            <w:tcW w:w="2302" w:type="dxa"/>
            <w:vAlign w:val="top"/>
          </w:tcPr>
          <w:p w14:paraId="0220C6A8" w14:textId="77777777" w:rsidR="00347CC2" w:rsidRPr="00784FFD" w:rsidRDefault="00000000" w:rsidP="00D32145">
            <w:pPr>
              <w:spacing w:before="0" w:after="240"/>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historical</m:t>
                    </m:r>
                  </m:sub>
                </m:sSub>
              </m:oMath>
            </m:oMathPara>
          </w:p>
        </w:tc>
        <w:tc>
          <w:tcPr>
            <w:tcW w:w="284" w:type="dxa"/>
            <w:vAlign w:val="top"/>
          </w:tcPr>
          <w:p w14:paraId="3E71CA89" w14:textId="4678FDD8" w:rsidR="00347CC2" w:rsidRPr="00784FFD" w:rsidRDefault="00646D44" w:rsidP="004D68E5">
            <w:pPr>
              <w:pStyle w:val="SDMTableBoxParaNotNumbered"/>
              <w:spacing w:after="240"/>
              <w:rPr>
                <w:rFonts w:ascii="Times New Roman" w:hAnsi="Times New Roman"/>
                <w:sz w:val="24"/>
                <w:szCs w:val="24"/>
                <w:lang w:val="ru-RU"/>
              </w:rPr>
            </w:pPr>
            <w:r>
              <w:rPr>
                <w:rFonts w:ascii="Times New Roman" w:hAnsi="Times New Roman"/>
                <w:sz w:val="24"/>
                <w:szCs w:val="24"/>
                <w:lang w:val="ru-RU"/>
              </w:rPr>
              <w:t>-</w:t>
            </w:r>
          </w:p>
        </w:tc>
        <w:tc>
          <w:tcPr>
            <w:tcW w:w="5919" w:type="dxa"/>
            <w:vAlign w:val="top"/>
          </w:tcPr>
          <w:p w14:paraId="2E73C9C2" w14:textId="60B89DB9" w:rsidR="00347CC2" w:rsidRPr="00223E54" w:rsidRDefault="00347CC2" w:rsidP="004D68E5">
            <w:pPr>
              <w:pStyle w:val="SDMTableBoxParaNotNumbered"/>
              <w:spacing w:after="120"/>
              <w:jc w:val="both"/>
              <w:rPr>
                <w:rFonts w:ascii="Verdana" w:hAnsi="Verdana"/>
                <w:iCs/>
                <w:lang w:val="ru-RU"/>
              </w:rPr>
            </w:pPr>
            <w:r w:rsidRPr="00223E54">
              <w:rPr>
                <w:rFonts w:ascii="Verdana" w:hAnsi="Verdana"/>
                <w:lang w:val="ru-RU"/>
              </w:rPr>
              <w:t>коэффициент полезного действия ГА, которые работали на территории проекта до начала реализации проектной деятельности (доля)</w:t>
            </w:r>
          </w:p>
        </w:tc>
      </w:tr>
    </w:tbl>
    <w:p w14:paraId="34F0A597" w14:textId="0B2D2891" w:rsidR="009254C4" w:rsidRPr="00D211A1" w:rsidRDefault="009254C4" w:rsidP="00283149">
      <w:pPr>
        <w:pStyle w:val="a7"/>
        <w:numPr>
          <w:ilvl w:val="1"/>
          <w:numId w:val="71"/>
        </w:numPr>
        <w:autoSpaceDE w:val="0"/>
        <w:spacing w:before="0"/>
        <w:ind w:left="851"/>
        <w:contextualSpacing w:val="0"/>
        <w:rPr>
          <w:rFonts w:ascii="Verdana" w:hAnsi="Verdana" w:cs="Times New Roman"/>
          <w:sz w:val="20"/>
          <w:szCs w:val="20"/>
          <w:lang w:val="ru-RU"/>
        </w:rPr>
      </w:pPr>
      <w:r w:rsidRPr="00D211A1">
        <w:rPr>
          <w:rFonts w:ascii="Verdana" w:hAnsi="Verdana" w:cs="Times New Roman"/>
          <w:sz w:val="20"/>
          <w:szCs w:val="20"/>
          <w:lang w:val="ru-RU"/>
        </w:rPr>
        <w:t>Среднегодовая историческая чистая выработка электроэнергии, поставляемая в сеть существующей ГЭС</w:t>
      </w:r>
      <w:r w:rsidR="00283149">
        <w:rPr>
          <w:rFonts w:ascii="Verdana" w:hAnsi="Verdana" w:cs="Times New Roman"/>
          <w:sz w:val="20"/>
          <w:szCs w:val="20"/>
          <w:lang w:val="ru-RU"/>
        </w:rPr>
        <w:t xml:space="preserve"> и энергосистемы</w:t>
      </w:r>
      <w:r w:rsidRPr="00D211A1">
        <w:rPr>
          <w:rFonts w:ascii="Verdana" w:hAnsi="Verdana" w:cs="Times New Roman"/>
          <w:sz w:val="20"/>
          <w:szCs w:val="20"/>
          <w:lang w:val="ru-RU"/>
        </w:rPr>
        <w:t>, рассчитывается с использованием всех последних доступных данных за максимально возможный период с самого последнего доступного года (или месяца, недели или другого периода времени) до момента, когда объект был введен, капитально отремонтирован или реконструирован способом, который существенно повлиял на выработку электроэнергии (т. е. на 5 % или более).</w:t>
      </w:r>
    </w:p>
    <w:p w14:paraId="1987B1B1" w14:textId="7CC5378A" w:rsidR="00347CC2" w:rsidRPr="00223E54" w:rsidRDefault="004D68E5" w:rsidP="00283149">
      <w:pPr>
        <w:pStyle w:val="a7"/>
        <w:numPr>
          <w:ilvl w:val="1"/>
          <w:numId w:val="71"/>
        </w:numPr>
        <w:autoSpaceDE w:val="0"/>
        <w:spacing w:before="0"/>
        <w:ind w:left="851" w:hanging="709"/>
        <w:contextualSpacing w:val="0"/>
        <w:rPr>
          <w:rFonts w:ascii="Verdana" w:hAnsi="Verdana" w:cs="Times New Roman"/>
          <w:sz w:val="20"/>
          <w:szCs w:val="20"/>
        </w:rPr>
      </w:pPr>
      <w:r>
        <w:rPr>
          <w:rFonts w:ascii="Verdana" w:hAnsi="Verdana" w:cs="Times New Roman"/>
          <w:sz w:val="20"/>
          <w:szCs w:val="20"/>
          <w:lang w:val="ru-RU"/>
        </w:rPr>
        <w:t>Исполнитель</w:t>
      </w:r>
      <w:r w:rsidRPr="00223E54">
        <w:rPr>
          <w:rFonts w:ascii="Verdana" w:hAnsi="Verdana" w:cs="Times New Roman"/>
          <w:sz w:val="20"/>
          <w:szCs w:val="20"/>
        </w:rPr>
        <w:t xml:space="preserve"> </w:t>
      </w:r>
      <w:r w:rsidR="00347CC2" w:rsidRPr="00223E54">
        <w:rPr>
          <w:rFonts w:ascii="Verdana" w:hAnsi="Verdana" w:cs="Times New Roman"/>
          <w:sz w:val="20"/>
          <w:szCs w:val="20"/>
        </w:rPr>
        <w:t xml:space="preserve">проекта может выбрать один из следующих двух временных интервалов </w:t>
      </w:r>
      <w:r w:rsidR="00B32E1F">
        <w:rPr>
          <w:rFonts w:ascii="Verdana" w:hAnsi="Verdana" w:cs="Times New Roman"/>
          <w:sz w:val="20"/>
          <w:szCs w:val="20"/>
          <w:lang w:val="ru-RU"/>
        </w:rPr>
        <w:t xml:space="preserve">представления </w:t>
      </w:r>
      <w:r w:rsidR="00347CC2" w:rsidRPr="00223E54">
        <w:rPr>
          <w:rFonts w:ascii="Verdana" w:hAnsi="Verdana" w:cs="Times New Roman"/>
          <w:sz w:val="20"/>
          <w:szCs w:val="20"/>
        </w:rPr>
        <w:t xml:space="preserve">исторических данных для определения </w:t>
      </w:r>
      <w:r w:rsidR="00347CC2" w:rsidRPr="00223E54">
        <w:rPr>
          <w:rFonts w:ascii="Verdana" w:hAnsi="Verdana" w:cs="Times New Roman"/>
          <w:i/>
          <w:sz w:val="20"/>
          <w:szCs w:val="20"/>
        </w:rPr>
        <w:t>EG</w:t>
      </w:r>
      <w:r w:rsidR="00347CC2" w:rsidRPr="00223E54">
        <w:rPr>
          <w:rFonts w:ascii="Verdana" w:hAnsi="Verdana" w:cs="Times New Roman"/>
          <w:i/>
          <w:sz w:val="20"/>
          <w:szCs w:val="20"/>
          <w:vertAlign w:val="subscript"/>
        </w:rPr>
        <w:t>historical</w:t>
      </w:r>
      <w:r w:rsidR="00347CC2" w:rsidRPr="00223E54">
        <w:rPr>
          <w:rFonts w:ascii="Verdana" w:hAnsi="Verdana" w:cs="Times New Roman"/>
          <w:sz w:val="20"/>
          <w:szCs w:val="20"/>
        </w:rPr>
        <w:t>:</w:t>
      </w:r>
    </w:p>
    <w:p w14:paraId="05B89AB6" w14:textId="6C1C9CB2" w:rsidR="00347CC2" w:rsidRPr="00223E54" w:rsidRDefault="009B1071" w:rsidP="00347CC2">
      <w:pPr>
        <w:pStyle w:val="SDMSubPara1"/>
        <w:numPr>
          <w:ilvl w:val="1"/>
          <w:numId w:val="42"/>
        </w:numPr>
        <w:spacing w:before="0" w:after="120"/>
        <w:rPr>
          <w:rFonts w:ascii="Verdana" w:hAnsi="Verdana" w:cs="Times New Roman"/>
          <w:sz w:val="20"/>
          <w:szCs w:val="20"/>
        </w:rPr>
      </w:pPr>
      <w:r>
        <w:rPr>
          <w:rFonts w:ascii="Verdana" w:hAnsi="Verdana" w:cs="Times New Roman"/>
          <w:sz w:val="20"/>
          <w:szCs w:val="20"/>
        </w:rPr>
        <w:t>5 (</w:t>
      </w:r>
      <w:r w:rsidR="00347CC2" w:rsidRPr="00223E54">
        <w:rPr>
          <w:rFonts w:ascii="Verdana" w:hAnsi="Verdana" w:cs="Times New Roman"/>
          <w:sz w:val="20"/>
          <w:szCs w:val="20"/>
        </w:rPr>
        <w:t>пять</w:t>
      </w:r>
      <w:r>
        <w:rPr>
          <w:rFonts w:ascii="Verdana" w:hAnsi="Verdana" w:cs="Times New Roman"/>
          <w:sz w:val="20"/>
          <w:szCs w:val="20"/>
        </w:rPr>
        <w:t>)</w:t>
      </w:r>
      <w:r w:rsidR="00347CC2" w:rsidRPr="00223E54">
        <w:rPr>
          <w:rFonts w:ascii="Verdana" w:hAnsi="Verdana" w:cs="Times New Roman"/>
          <w:sz w:val="20"/>
          <w:szCs w:val="20"/>
        </w:rPr>
        <w:t xml:space="preserve"> последних календарных лет, предшествующих реализации проектной деятельности; или</w:t>
      </w:r>
    </w:p>
    <w:p w14:paraId="1613EF91" w14:textId="77777777" w:rsidR="00347CC2" w:rsidRPr="00223E54" w:rsidRDefault="00347CC2" w:rsidP="00347CC2">
      <w:pPr>
        <w:pStyle w:val="SDMSubPara1"/>
        <w:keepNext/>
        <w:numPr>
          <w:ilvl w:val="1"/>
          <w:numId w:val="42"/>
        </w:numPr>
        <w:spacing w:before="0" w:after="120"/>
        <w:rPr>
          <w:rFonts w:ascii="Verdana" w:hAnsi="Verdana" w:cs="Times New Roman"/>
          <w:sz w:val="20"/>
          <w:szCs w:val="20"/>
        </w:rPr>
      </w:pPr>
      <w:r w:rsidRPr="00223E54">
        <w:rPr>
          <w:rFonts w:ascii="Verdana" w:hAnsi="Verdana" w:cs="Times New Roman"/>
          <w:sz w:val="20"/>
          <w:szCs w:val="20"/>
        </w:rPr>
        <w:t xml:space="preserve">период времени с календарного года, следующего за </w:t>
      </w:r>
      <w:proofErr w:type="spellStart"/>
      <w:r w:rsidRPr="00223E54">
        <w:rPr>
          <w:rFonts w:ascii="Verdana" w:hAnsi="Verdana" w:cs="Times New Roman"/>
          <w:i/>
          <w:sz w:val="20"/>
          <w:szCs w:val="20"/>
        </w:rPr>
        <w:t>DATE</w:t>
      </w:r>
      <w:r w:rsidRPr="00223E54">
        <w:rPr>
          <w:rFonts w:ascii="Verdana" w:hAnsi="Verdana" w:cs="Times New Roman"/>
          <w:i/>
          <w:sz w:val="20"/>
          <w:szCs w:val="20"/>
          <w:vertAlign w:val="subscript"/>
        </w:rPr>
        <w:t>hist</w:t>
      </w:r>
      <w:proofErr w:type="spellEnd"/>
      <w:r w:rsidRPr="00223E54">
        <w:rPr>
          <w:rFonts w:ascii="Verdana" w:hAnsi="Verdana" w:cs="Times New Roman"/>
          <w:sz w:val="20"/>
          <w:szCs w:val="20"/>
        </w:rPr>
        <w:t xml:space="preserve">, до последнего календарного года перед реализацией проекта, если этот период времени включает не менее пяти календарных лет, где </w:t>
      </w:r>
      <w:proofErr w:type="spellStart"/>
      <w:r w:rsidRPr="00223E54">
        <w:rPr>
          <w:rFonts w:ascii="Verdana" w:hAnsi="Verdana" w:cs="Times New Roman"/>
          <w:i/>
          <w:sz w:val="20"/>
          <w:szCs w:val="20"/>
        </w:rPr>
        <w:t>DATE</w:t>
      </w:r>
      <w:r w:rsidRPr="00223E54">
        <w:rPr>
          <w:rFonts w:ascii="Verdana" w:hAnsi="Verdana" w:cs="Times New Roman"/>
          <w:i/>
          <w:sz w:val="20"/>
          <w:szCs w:val="20"/>
          <w:vertAlign w:val="subscript"/>
        </w:rPr>
        <w:t>hist</w:t>
      </w:r>
      <w:proofErr w:type="spellEnd"/>
      <w:r w:rsidRPr="00223E54">
        <w:rPr>
          <w:rFonts w:ascii="Verdana" w:hAnsi="Verdana" w:cs="Times New Roman"/>
          <w:sz w:val="20"/>
          <w:szCs w:val="20"/>
        </w:rPr>
        <w:t xml:space="preserve"> – последний момент времени между:</w:t>
      </w:r>
    </w:p>
    <w:p w14:paraId="15DA510A" w14:textId="77777777" w:rsidR="00347CC2" w:rsidRPr="00223E54" w:rsidRDefault="00347CC2" w:rsidP="00347CC2">
      <w:pPr>
        <w:pStyle w:val="SDMSubPara2"/>
        <w:numPr>
          <w:ilvl w:val="2"/>
          <w:numId w:val="42"/>
        </w:numPr>
        <w:spacing w:before="0" w:after="120"/>
        <w:rPr>
          <w:rFonts w:ascii="Verdana" w:hAnsi="Verdana" w:cs="Times New Roman"/>
          <w:sz w:val="20"/>
          <w:szCs w:val="20"/>
        </w:rPr>
      </w:pPr>
      <w:r w:rsidRPr="00223E54">
        <w:rPr>
          <w:rFonts w:ascii="Verdana" w:hAnsi="Verdana" w:cs="Times New Roman"/>
          <w:sz w:val="20"/>
          <w:szCs w:val="20"/>
        </w:rPr>
        <w:t>вводом в эксплуатацию ГЭС;</w:t>
      </w:r>
    </w:p>
    <w:p w14:paraId="7363AB6B" w14:textId="5DF0D79D" w:rsidR="00347CC2" w:rsidRDefault="00347CC2" w:rsidP="00347CC2">
      <w:pPr>
        <w:pStyle w:val="SDMSubPara2"/>
        <w:numPr>
          <w:ilvl w:val="2"/>
          <w:numId w:val="42"/>
        </w:numPr>
        <w:spacing w:before="0" w:after="120"/>
        <w:rPr>
          <w:rFonts w:ascii="Verdana" w:hAnsi="Verdana" w:cs="Times New Roman"/>
          <w:sz w:val="20"/>
          <w:szCs w:val="20"/>
        </w:rPr>
      </w:pPr>
      <w:r w:rsidRPr="00223E54">
        <w:rPr>
          <w:rFonts w:ascii="Verdana" w:hAnsi="Verdana" w:cs="Times New Roman"/>
          <w:sz w:val="20"/>
          <w:szCs w:val="20"/>
        </w:rPr>
        <w:t>если применимо: последним увеличением электрической мощности ГЭС</w:t>
      </w:r>
      <w:r w:rsidR="00C05DFF">
        <w:rPr>
          <w:rFonts w:ascii="Verdana" w:hAnsi="Verdana" w:cs="Times New Roman"/>
          <w:sz w:val="20"/>
          <w:szCs w:val="20"/>
        </w:rPr>
        <w:t>.</w:t>
      </w:r>
    </w:p>
    <w:p w14:paraId="7B8C829D" w14:textId="270BC819" w:rsidR="009254C4" w:rsidRPr="00223E54" w:rsidRDefault="009254C4" w:rsidP="00347CC2">
      <w:pPr>
        <w:pStyle w:val="SDMSubPara2"/>
        <w:numPr>
          <w:ilvl w:val="2"/>
          <w:numId w:val="42"/>
        </w:numPr>
        <w:spacing w:before="0" w:after="120"/>
        <w:rPr>
          <w:rFonts w:ascii="Verdana" w:hAnsi="Verdana" w:cs="Times New Roman"/>
          <w:sz w:val="20"/>
          <w:szCs w:val="20"/>
        </w:rPr>
      </w:pPr>
      <w:r>
        <w:rPr>
          <w:rFonts w:ascii="Verdana" w:hAnsi="Verdana" w:cs="Times New Roman"/>
          <w:sz w:val="20"/>
          <w:szCs w:val="20"/>
        </w:rPr>
        <w:t>Если применимо: последним капитальным ремонтом или реконструкцией ГЭС.</w:t>
      </w:r>
    </w:p>
    <w:p w14:paraId="254F6AA3" w14:textId="4979837A" w:rsidR="00347CC2" w:rsidRPr="00054E55" w:rsidRDefault="00347CC2" w:rsidP="00F024DA">
      <w:pPr>
        <w:pStyle w:val="a7"/>
        <w:widowControl w:val="0"/>
        <w:numPr>
          <w:ilvl w:val="0"/>
          <w:numId w:val="2"/>
        </w:numPr>
        <w:autoSpaceDE w:val="0"/>
        <w:autoSpaceDN w:val="0"/>
        <w:adjustRightInd w:val="0"/>
        <w:spacing w:line="360" w:lineRule="auto"/>
        <w:ind w:left="0" w:firstLine="0"/>
        <w:contextualSpacing w:val="0"/>
        <w:jc w:val="center"/>
        <w:outlineLvl w:val="0"/>
        <w:rPr>
          <w:rFonts w:ascii="Verdana" w:eastAsia="Times New Roman" w:hAnsi="Verdana" w:cs="Times New Roman"/>
          <w:b/>
          <w:bCs/>
          <w:snapToGrid w:val="0"/>
          <w:color w:val="0070C0"/>
          <w:sz w:val="28"/>
          <w:szCs w:val="28"/>
          <w:lang w:eastAsia="ar-SA"/>
        </w:rPr>
      </w:pPr>
      <w:bookmarkStart w:id="21" w:name="_Toc216437896"/>
      <w:bookmarkStart w:id="22" w:name="_Toc216447301"/>
      <w:bookmarkStart w:id="23" w:name="_Toc223339150"/>
      <w:bookmarkEnd w:id="21"/>
      <w:bookmarkEnd w:id="22"/>
      <w:r w:rsidRPr="00054E55">
        <w:rPr>
          <w:rFonts w:ascii="Verdana" w:eastAsia="Times New Roman" w:hAnsi="Verdana" w:cs="Times New Roman"/>
          <w:b/>
          <w:snapToGrid w:val="0"/>
          <w:color w:val="0070C0"/>
          <w:sz w:val="28"/>
          <w:szCs w:val="28"/>
          <w:lang w:bidi="ru-RU"/>
        </w:rPr>
        <w:lastRenderedPageBreak/>
        <w:t>Сроки проекта</w:t>
      </w:r>
      <w:bookmarkEnd w:id="23"/>
    </w:p>
    <w:p w14:paraId="72BABC2A" w14:textId="0DFE00BB" w:rsidR="00347CC2" w:rsidRPr="00223E54" w:rsidRDefault="00347CC2" w:rsidP="00347CC2">
      <w:pPr>
        <w:pStyle w:val="a7"/>
        <w:numPr>
          <w:ilvl w:val="1"/>
          <w:numId w:val="2"/>
        </w:numPr>
        <w:autoSpaceDE w:val="0"/>
        <w:spacing w:before="0"/>
        <w:ind w:left="788" w:hanging="431"/>
        <w:contextualSpacing w:val="0"/>
        <w:rPr>
          <w:rFonts w:ascii="Verdana" w:eastAsia="Times New Roman" w:hAnsi="Verdana" w:cs="Times New Roman"/>
          <w:sz w:val="20"/>
          <w:szCs w:val="20"/>
          <w:lang w:eastAsia="ru-RU"/>
        </w:rPr>
      </w:pPr>
      <w:r w:rsidRPr="00223E54">
        <w:rPr>
          <w:rFonts w:ascii="Verdana" w:eastAsia="Times New Roman" w:hAnsi="Verdana" w:cs="Times New Roman"/>
          <w:sz w:val="20"/>
          <w:szCs w:val="20"/>
          <w:lang w:eastAsia="ru-RU"/>
        </w:rPr>
        <w:t>Начало зач</w:t>
      </w:r>
      <w:r w:rsidR="00280F33">
        <w:rPr>
          <w:rFonts w:ascii="Verdana" w:eastAsia="Times New Roman" w:hAnsi="Verdana" w:cs="Times New Roman"/>
          <w:sz w:val="20"/>
          <w:szCs w:val="20"/>
          <w:lang w:val="ru-RU" w:eastAsia="ru-RU"/>
        </w:rPr>
        <w:t>ё</w:t>
      </w:r>
      <w:r w:rsidRPr="00223E54">
        <w:rPr>
          <w:rFonts w:ascii="Verdana" w:eastAsia="Times New Roman" w:hAnsi="Verdana" w:cs="Times New Roman"/>
          <w:sz w:val="20"/>
          <w:szCs w:val="20"/>
          <w:lang w:eastAsia="ru-RU"/>
        </w:rPr>
        <w:t>тного периода может быть установлено не ранее 2 июля 2021 г. и не позднее чем через год после даты начала проектной деятельности. Заявление на валидацию проекта должно быть подано не позднее даты завершения зач</w:t>
      </w:r>
      <w:r w:rsidR="00280F33">
        <w:rPr>
          <w:rFonts w:ascii="Verdana" w:eastAsia="Times New Roman" w:hAnsi="Verdana" w:cs="Times New Roman"/>
          <w:sz w:val="20"/>
          <w:szCs w:val="20"/>
          <w:lang w:val="ru-RU" w:eastAsia="ru-RU"/>
        </w:rPr>
        <w:t>ё</w:t>
      </w:r>
      <w:r w:rsidRPr="00223E54">
        <w:rPr>
          <w:rFonts w:ascii="Verdana" w:eastAsia="Times New Roman" w:hAnsi="Verdana" w:cs="Times New Roman"/>
          <w:sz w:val="20"/>
          <w:szCs w:val="20"/>
          <w:lang w:eastAsia="ru-RU"/>
        </w:rPr>
        <w:t>тного периода.</w:t>
      </w:r>
    </w:p>
    <w:p w14:paraId="00D18602" w14:textId="63F608CC" w:rsidR="00347CC2" w:rsidRPr="00223E54" w:rsidRDefault="00347CC2" w:rsidP="00347CC2">
      <w:pPr>
        <w:pStyle w:val="a7"/>
        <w:numPr>
          <w:ilvl w:val="1"/>
          <w:numId w:val="2"/>
        </w:numPr>
        <w:autoSpaceDE w:val="0"/>
        <w:spacing w:before="0"/>
        <w:ind w:left="788" w:hanging="431"/>
        <w:contextualSpacing w:val="0"/>
        <w:rPr>
          <w:rFonts w:ascii="Verdana" w:eastAsia="Times New Roman" w:hAnsi="Verdana" w:cs="Times New Roman"/>
          <w:sz w:val="20"/>
          <w:szCs w:val="20"/>
          <w:lang w:eastAsia="ru-RU"/>
        </w:rPr>
      </w:pPr>
      <w:r w:rsidRPr="00223E54">
        <w:rPr>
          <w:rFonts w:ascii="Verdana" w:hAnsi="Verdana" w:cs="Times New Roman"/>
          <w:color w:val="000000"/>
          <w:sz w:val="20"/>
          <w:szCs w:val="20"/>
        </w:rPr>
        <w:t>Зач</w:t>
      </w:r>
      <w:r w:rsidR="00280F33">
        <w:rPr>
          <w:rFonts w:ascii="Verdana" w:hAnsi="Verdana" w:cs="Times New Roman"/>
          <w:color w:val="000000"/>
          <w:sz w:val="20"/>
          <w:szCs w:val="20"/>
          <w:lang w:val="ru-RU"/>
        </w:rPr>
        <w:t>ё</w:t>
      </w:r>
      <w:r w:rsidRPr="00223E54">
        <w:rPr>
          <w:rFonts w:ascii="Verdana" w:hAnsi="Verdana" w:cs="Times New Roman"/>
          <w:color w:val="000000"/>
          <w:sz w:val="20"/>
          <w:szCs w:val="20"/>
        </w:rPr>
        <w:t xml:space="preserve">тный период для проектов по сокращению выбросов составляет 5 лет с возможностью продления максимум два раза по 5 лет или максимум 10 лет без возможности продления. </w:t>
      </w:r>
    </w:p>
    <w:p w14:paraId="010E99D3" w14:textId="5387320F" w:rsidR="00347CC2" w:rsidRPr="00223E54" w:rsidRDefault="00347CC2" w:rsidP="00347CC2">
      <w:pPr>
        <w:pStyle w:val="a7"/>
        <w:numPr>
          <w:ilvl w:val="1"/>
          <w:numId w:val="2"/>
        </w:numPr>
        <w:autoSpaceDE w:val="0"/>
        <w:spacing w:before="0"/>
        <w:ind w:left="788" w:hanging="431"/>
        <w:contextualSpacing w:val="0"/>
        <w:rPr>
          <w:rFonts w:ascii="Verdana" w:eastAsia="Times New Roman" w:hAnsi="Verdana" w:cs="Times New Roman"/>
          <w:sz w:val="20"/>
          <w:szCs w:val="20"/>
          <w:lang w:eastAsia="ru-RU"/>
        </w:rPr>
      </w:pPr>
      <w:r w:rsidRPr="00223E54">
        <w:rPr>
          <w:rFonts w:ascii="Verdana" w:eastAsia="Times New Roman" w:hAnsi="Verdana" w:cs="Times New Roman"/>
          <w:sz w:val="20"/>
          <w:szCs w:val="20"/>
          <w:lang w:eastAsia="ru-RU"/>
        </w:rPr>
        <w:t>Дополнительность и базовая линия должны оцениваться на момент начала зач</w:t>
      </w:r>
      <w:r w:rsidR="00280F33">
        <w:rPr>
          <w:rFonts w:ascii="Verdana" w:eastAsia="Times New Roman" w:hAnsi="Verdana" w:cs="Times New Roman"/>
          <w:sz w:val="20"/>
          <w:szCs w:val="20"/>
          <w:lang w:val="ru-RU" w:eastAsia="ru-RU"/>
        </w:rPr>
        <w:t>ё</w:t>
      </w:r>
      <w:r w:rsidRPr="00223E54">
        <w:rPr>
          <w:rFonts w:ascii="Verdana" w:eastAsia="Times New Roman" w:hAnsi="Verdana" w:cs="Times New Roman"/>
          <w:sz w:val="20"/>
          <w:szCs w:val="20"/>
          <w:lang w:eastAsia="ru-RU"/>
        </w:rPr>
        <w:t>тного периода и подтверждаться либо пересматриваться на момент начала следующего 5-летнего этапа, если проект проводится в 3 фазы по 5 лет.</w:t>
      </w:r>
    </w:p>
    <w:p w14:paraId="282FF5BE" w14:textId="75BCBA20" w:rsidR="00347CC2" w:rsidRPr="00223E54" w:rsidRDefault="00347CC2" w:rsidP="00347CC2">
      <w:pPr>
        <w:pStyle w:val="a7"/>
        <w:numPr>
          <w:ilvl w:val="1"/>
          <w:numId w:val="2"/>
        </w:numPr>
        <w:autoSpaceDE w:val="0"/>
        <w:spacing w:before="0"/>
        <w:ind w:left="788" w:hanging="431"/>
        <w:contextualSpacing w:val="0"/>
        <w:rPr>
          <w:rFonts w:ascii="Verdana" w:eastAsia="Times New Roman" w:hAnsi="Verdana" w:cs="Times New Roman"/>
          <w:sz w:val="20"/>
          <w:szCs w:val="20"/>
          <w:lang w:eastAsia="ru-RU"/>
        </w:rPr>
      </w:pPr>
      <w:r w:rsidRPr="00223E54">
        <w:rPr>
          <w:rFonts w:ascii="Verdana" w:eastAsia="Times New Roman" w:hAnsi="Verdana" w:cs="Times New Roman"/>
          <w:sz w:val="20"/>
          <w:szCs w:val="20"/>
          <w:lang w:eastAsia="ru-RU"/>
        </w:rPr>
        <w:t>В случае изменения зач</w:t>
      </w:r>
      <w:r w:rsidR="00B53F49">
        <w:rPr>
          <w:rFonts w:ascii="Verdana" w:eastAsia="Times New Roman" w:hAnsi="Verdana" w:cs="Times New Roman"/>
          <w:sz w:val="20"/>
          <w:szCs w:val="20"/>
          <w:lang w:val="ru-RU" w:eastAsia="ru-RU"/>
        </w:rPr>
        <w:t>ё</w:t>
      </w:r>
      <w:r w:rsidRPr="00223E54">
        <w:rPr>
          <w:rFonts w:ascii="Verdana" w:eastAsia="Times New Roman" w:hAnsi="Verdana" w:cs="Times New Roman"/>
          <w:sz w:val="20"/>
          <w:szCs w:val="20"/>
          <w:lang w:eastAsia="ru-RU"/>
        </w:rPr>
        <w:t xml:space="preserve">тного периода </w:t>
      </w:r>
      <w:r w:rsidR="00A87960" w:rsidRPr="00A87960">
        <w:rPr>
          <w:rFonts w:ascii="Verdana" w:eastAsia="Times New Roman" w:hAnsi="Verdana" w:cs="Times New Roman"/>
          <w:sz w:val="20"/>
          <w:szCs w:val="20"/>
          <w:lang w:eastAsia="ru-RU"/>
        </w:rPr>
        <w:t>и (или) изменения сведений, указанных в подпункте "в" пункта 7</w:t>
      </w:r>
      <w:r w:rsidR="00A87960">
        <w:rPr>
          <w:rFonts w:ascii="Verdana" w:eastAsia="Times New Roman" w:hAnsi="Verdana" w:cs="Times New Roman"/>
          <w:sz w:val="20"/>
          <w:szCs w:val="20"/>
          <w:lang w:eastAsia="ru-RU"/>
        </w:rPr>
        <w:t xml:space="preserve"> </w:t>
      </w:r>
      <w:r w:rsidR="00A87960">
        <w:rPr>
          <w:rFonts w:ascii="Verdana" w:eastAsia="Times New Roman" w:hAnsi="Verdana" w:cs="Times New Roman"/>
          <w:sz w:val="20"/>
          <w:szCs w:val="20"/>
          <w:lang w:val="ru-RU" w:eastAsia="ru-RU"/>
        </w:rPr>
        <w:t xml:space="preserve">Приказа </w:t>
      </w:r>
      <w:r w:rsidR="00597BB4">
        <w:rPr>
          <w:rFonts w:ascii="Verdana" w:eastAsia="Times New Roman" w:hAnsi="Verdana" w:cs="Times New Roman"/>
          <w:sz w:val="20"/>
          <w:szCs w:val="20"/>
          <w:lang w:val="ru-RU" w:eastAsia="ru-RU"/>
        </w:rPr>
        <w:t>М</w:t>
      </w:r>
      <w:r w:rsidR="008F4AB7">
        <w:rPr>
          <w:rFonts w:ascii="Verdana" w:eastAsia="Times New Roman" w:hAnsi="Verdana" w:cs="Times New Roman"/>
          <w:sz w:val="20"/>
          <w:szCs w:val="20"/>
          <w:lang w:val="ru-RU" w:eastAsia="ru-RU"/>
        </w:rPr>
        <w:t>инистерства экономического развития России</w:t>
      </w:r>
      <w:r w:rsidR="00597BB4" w:rsidRPr="001F7C8B">
        <w:rPr>
          <w:rFonts w:ascii="Verdana" w:eastAsia="Times New Roman" w:hAnsi="Verdana" w:cs="Times New Roman"/>
          <w:sz w:val="20"/>
          <w:szCs w:val="20"/>
          <w:lang w:eastAsia="ru-RU"/>
        </w:rPr>
        <w:t xml:space="preserve"> </w:t>
      </w:r>
      <w:r w:rsidR="00A87960">
        <w:rPr>
          <w:rFonts w:ascii="Verdana" w:eastAsia="Times New Roman" w:hAnsi="Verdana" w:cs="Times New Roman"/>
          <w:sz w:val="20"/>
          <w:szCs w:val="20"/>
          <w:lang w:val="ru-RU" w:eastAsia="ru-RU"/>
        </w:rPr>
        <w:t>№ 248</w:t>
      </w:r>
      <w:r w:rsidR="00A87960" w:rsidRPr="00A87960">
        <w:rPr>
          <w:rFonts w:ascii="Verdana" w:eastAsia="Times New Roman" w:hAnsi="Verdana" w:cs="Times New Roman"/>
          <w:sz w:val="20"/>
          <w:szCs w:val="20"/>
          <w:lang w:eastAsia="ru-RU"/>
        </w:rPr>
        <w:t xml:space="preserve"> </w:t>
      </w:r>
      <w:r w:rsidR="00A87960" w:rsidRPr="001E3618">
        <w:rPr>
          <w:rFonts w:ascii="Verdana" w:eastAsia="Times New Roman" w:hAnsi="Verdana" w:cs="Times New Roman"/>
          <w:sz w:val="20"/>
          <w:szCs w:val="20"/>
          <w:lang w:val="ru-RU" w:eastAsia="ru-RU"/>
        </w:rPr>
        <w:t>[2]</w:t>
      </w:r>
      <w:r w:rsidR="003C0E9D" w:rsidRPr="003C0E9D">
        <w:rPr>
          <w:rFonts w:ascii="Verdana" w:eastAsia="Times New Roman" w:hAnsi="Verdana" w:cs="Times New Roman"/>
          <w:sz w:val="20"/>
          <w:szCs w:val="20"/>
          <w:lang w:eastAsia="ru-RU"/>
        </w:rPr>
        <w:t xml:space="preserve"> </w:t>
      </w:r>
      <w:r w:rsidR="00A87960" w:rsidRPr="00A87960">
        <w:rPr>
          <w:rFonts w:ascii="Verdana" w:eastAsia="Times New Roman" w:hAnsi="Verdana" w:cs="Times New Roman"/>
          <w:sz w:val="20"/>
          <w:szCs w:val="20"/>
          <w:lang w:eastAsia="ru-RU"/>
        </w:rPr>
        <w:t>в отношении проекта процедура валидации проводится повторно в соответствии с</w:t>
      </w:r>
      <w:r w:rsidR="00A87960">
        <w:rPr>
          <w:rFonts w:ascii="Verdana" w:eastAsia="Times New Roman" w:hAnsi="Verdana" w:cs="Times New Roman"/>
          <w:sz w:val="20"/>
          <w:szCs w:val="20"/>
          <w:lang w:val="ru-RU" w:eastAsia="ru-RU"/>
        </w:rPr>
        <w:t xml:space="preserve"> положениями Приказа </w:t>
      </w:r>
      <w:r w:rsidR="008F4AB7">
        <w:rPr>
          <w:rFonts w:ascii="Verdana" w:eastAsia="Times New Roman" w:hAnsi="Verdana" w:cs="Times New Roman"/>
          <w:sz w:val="20"/>
          <w:szCs w:val="20"/>
          <w:lang w:val="ru-RU" w:eastAsia="ru-RU"/>
        </w:rPr>
        <w:t>Министерства экономического развития России</w:t>
      </w:r>
      <w:r w:rsidR="00597BB4" w:rsidRPr="001F7C8B">
        <w:rPr>
          <w:rFonts w:ascii="Verdana" w:eastAsia="Times New Roman" w:hAnsi="Verdana" w:cs="Times New Roman"/>
          <w:sz w:val="20"/>
          <w:szCs w:val="20"/>
          <w:lang w:eastAsia="ru-RU"/>
        </w:rPr>
        <w:t xml:space="preserve"> </w:t>
      </w:r>
      <w:r w:rsidR="00A87960">
        <w:rPr>
          <w:rFonts w:ascii="Verdana" w:eastAsia="Times New Roman" w:hAnsi="Verdana" w:cs="Times New Roman"/>
          <w:sz w:val="20"/>
          <w:szCs w:val="20"/>
          <w:lang w:val="ru-RU" w:eastAsia="ru-RU"/>
        </w:rPr>
        <w:t>№ 248</w:t>
      </w:r>
      <w:r w:rsidR="00A87960">
        <w:rPr>
          <w:rFonts w:ascii="Verdana" w:eastAsia="Times New Roman" w:hAnsi="Verdana" w:cs="Times New Roman"/>
          <w:sz w:val="20"/>
          <w:szCs w:val="20"/>
          <w:lang w:eastAsia="ru-RU"/>
        </w:rPr>
        <w:t xml:space="preserve"> [2]</w:t>
      </w:r>
      <w:r w:rsidRPr="00223E54">
        <w:rPr>
          <w:rFonts w:ascii="Verdana" w:eastAsia="Times New Roman" w:hAnsi="Verdana" w:cs="Times New Roman"/>
          <w:sz w:val="20"/>
          <w:szCs w:val="20"/>
          <w:lang w:eastAsia="ru-RU"/>
        </w:rPr>
        <w:t>.</w:t>
      </w:r>
    </w:p>
    <w:p w14:paraId="52F340F1" w14:textId="77777777" w:rsidR="00347CC2" w:rsidRPr="00054E55" w:rsidRDefault="00347CC2" w:rsidP="00F024DA">
      <w:pPr>
        <w:pStyle w:val="a7"/>
        <w:widowControl w:val="0"/>
        <w:numPr>
          <w:ilvl w:val="0"/>
          <w:numId w:val="2"/>
        </w:numPr>
        <w:autoSpaceDE w:val="0"/>
        <w:autoSpaceDN w:val="0"/>
        <w:adjustRightInd w:val="0"/>
        <w:ind w:left="0" w:firstLine="0"/>
        <w:contextualSpacing w:val="0"/>
        <w:jc w:val="center"/>
        <w:outlineLvl w:val="0"/>
        <w:rPr>
          <w:rFonts w:ascii="Verdana" w:eastAsia="Times New Roman" w:hAnsi="Verdana" w:cs="Times New Roman"/>
          <w:b/>
          <w:bCs/>
          <w:snapToGrid w:val="0"/>
          <w:color w:val="0070C0"/>
          <w:sz w:val="28"/>
          <w:szCs w:val="28"/>
          <w:lang w:eastAsia="ar-SA"/>
        </w:rPr>
      </w:pPr>
      <w:r w:rsidRPr="00784FFD">
        <w:rPr>
          <w:rFonts w:ascii="Times New Roman" w:eastAsia="Times New Roman" w:hAnsi="Times New Roman" w:cs="Times New Roman"/>
          <w:b/>
          <w:snapToGrid w:val="0"/>
          <w:sz w:val="28"/>
          <w:szCs w:val="28"/>
          <w:lang w:bidi="ru-RU"/>
        </w:rPr>
        <w:t xml:space="preserve"> </w:t>
      </w:r>
      <w:bookmarkStart w:id="24" w:name="_Toc223339151"/>
      <w:r w:rsidRPr="00054E55">
        <w:rPr>
          <w:rFonts w:ascii="Verdana" w:eastAsia="Times New Roman" w:hAnsi="Verdana" w:cs="Times New Roman"/>
          <w:b/>
          <w:snapToGrid w:val="0"/>
          <w:color w:val="0070C0"/>
          <w:sz w:val="28"/>
          <w:szCs w:val="28"/>
          <w:lang w:bidi="ru-RU"/>
        </w:rPr>
        <w:t>Дополнительность</w:t>
      </w:r>
      <w:bookmarkEnd w:id="24"/>
    </w:p>
    <w:p w14:paraId="590F309C" w14:textId="643D543C" w:rsidR="00347CC2" w:rsidRPr="00223E54" w:rsidRDefault="009B1071" w:rsidP="009B1071">
      <w:pPr>
        <w:pStyle w:val="a7"/>
        <w:numPr>
          <w:ilvl w:val="1"/>
          <w:numId w:val="11"/>
        </w:numPr>
        <w:autoSpaceDE w:val="0"/>
        <w:spacing w:before="0"/>
        <w:ind w:left="788" w:hanging="431"/>
        <w:contextualSpacing w:val="0"/>
        <w:rPr>
          <w:rFonts w:ascii="Verdana" w:eastAsia="Times New Roman" w:hAnsi="Verdana" w:cs="Times New Roman"/>
          <w:sz w:val="20"/>
          <w:szCs w:val="20"/>
          <w:lang w:eastAsia="ru-RU"/>
        </w:rPr>
      </w:pPr>
      <w:r>
        <w:rPr>
          <w:rFonts w:ascii="Verdana" w:eastAsia="Times New Roman" w:hAnsi="Verdana" w:cs="Times New Roman"/>
          <w:sz w:val="20"/>
          <w:szCs w:val="20"/>
          <w:lang w:val="ru-RU" w:bidi="ru-RU"/>
        </w:rPr>
        <w:t>Свойство д</w:t>
      </w:r>
      <w:r w:rsidR="00347CC2" w:rsidRPr="00223E54">
        <w:rPr>
          <w:rFonts w:ascii="Verdana" w:eastAsia="Times New Roman" w:hAnsi="Verdana" w:cs="Times New Roman"/>
          <w:sz w:val="20"/>
          <w:szCs w:val="20"/>
          <w:lang w:bidi="ru-RU"/>
        </w:rPr>
        <w:t>ополнительност</w:t>
      </w:r>
      <w:r>
        <w:rPr>
          <w:rFonts w:ascii="Verdana" w:eastAsia="Times New Roman" w:hAnsi="Verdana" w:cs="Times New Roman"/>
          <w:sz w:val="20"/>
          <w:szCs w:val="20"/>
          <w:lang w:val="ru-RU" w:bidi="ru-RU"/>
        </w:rPr>
        <w:t>и</w:t>
      </w:r>
      <w:r w:rsidR="00347CC2" w:rsidRPr="00223E54">
        <w:rPr>
          <w:rFonts w:ascii="Verdana" w:eastAsia="Times New Roman" w:hAnsi="Verdana" w:cs="Times New Roman"/>
          <w:sz w:val="20"/>
          <w:szCs w:val="20"/>
          <w:lang w:bidi="ru-RU"/>
        </w:rPr>
        <w:t xml:space="preserve"> должн</w:t>
      </w:r>
      <w:r>
        <w:rPr>
          <w:rFonts w:ascii="Verdana" w:eastAsia="Times New Roman" w:hAnsi="Verdana" w:cs="Times New Roman"/>
          <w:sz w:val="20"/>
          <w:szCs w:val="20"/>
          <w:lang w:val="ru-RU" w:bidi="ru-RU"/>
        </w:rPr>
        <w:t>о</w:t>
      </w:r>
      <w:r w:rsidR="00347CC2" w:rsidRPr="00223E54">
        <w:rPr>
          <w:rFonts w:ascii="Verdana" w:eastAsia="Times New Roman" w:hAnsi="Verdana" w:cs="Times New Roman"/>
          <w:sz w:val="20"/>
          <w:szCs w:val="20"/>
          <w:lang w:bidi="ru-RU"/>
        </w:rPr>
        <w:t xml:space="preserve"> быть продемонстрирован</w:t>
      </w:r>
      <w:r>
        <w:rPr>
          <w:rFonts w:ascii="Verdana" w:eastAsia="Times New Roman" w:hAnsi="Verdana" w:cs="Times New Roman"/>
          <w:sz w:val="20"/>
          <w:szCs w:val="20"/>
          <w:lang w:val="ru-RU" w:bidi="ru-RU"/>
        </w:rPr>
        <w:t>о</w:t>
      </w:r>
      <w:r w:rsidR="00347CC2" w:rsidRPr="00223E54">
        <w:rPr>
          <w:rFonts w:ascii="Verdana" w:eastAsia="Times New Roman" w:hAnsi="Verdana" w:cs="Times New Roman"/>
          <w:sz w:val="20"/>
          <w:szCs w:val="20"/>
          <w:lang w:bidi="ru-RU"/>
        </w:rPr>
        <w:t xml:space="preserve"> в соответствии с Руководством </w:t>
      </w:r>
      <w:r w:rsidR="00347CC2" w:rsidRPr="00223E54">
        <w:rPr>
          <w:rFonts w:ascii="Verdana" w:eastAsia="Times New Roman" w:hAnsi="Verdana" w:cs="Times New Roman"/>
          <w:sz w:val="20"/>
          <w:szCs w:val="20"/>
          <w:lang w:eastAsia="ru-RU"/>
        </w:rPr>
        <w:t>№</w:t>
      </w:r>
      <w:r w:rsidR="003029EE">
        <w:rPr>
          <w:rFonts w:ascii="Verdana" w:eastAsia="Times New Roman" w:hAnsi="Verdana" w:cs="Times New Roman"/>
          <w:sz w:val="20"/>
          <w:szCs w:val="20"/>
          <w:lang w:eastAsia="ru-RU"/>
        </w:rPr>
        <w:t xml:space="preserve"> 00</w:t>
      </w:r>
      <w:r w:rsidR="00347CC2" w:rsidRPr="00223E54">
        <w:rPr>
          <w:rFonts w:ascii="Verdana" w:eastAsia="Times New Roman" w:hAnsi="Verdana" w:cs="Times New Roman"/>
          <w:sz w:val="20"/>
          <w:szCs w:val="20"/>
          <w:lang w:eastAsia="ru-RU"/>
        </w:rPr>
        <w:t>1 «Обоснование дополнительности проектной деятельности</w:t>
      </w:r>
      <w:r w:rsidR="00347CC2" w:rsidRPr="00223E54">
        <w:rPr>
          <w:rFonts w:ascii="Verdana" w:eastAsia="Times New Roman" w:hAnsi="Verdana" w:cs="Times New Roman"/>
          <w:sz w:val="20"/>
          <w:szCs w:val="20"/>
          <w:lang w:bidi="ru-RU"/>
        </w:rPr>
        <w:t>»</w:t>
      </w:r>
      <w:r w:rsidR="003029EE">
        <w:rPr>
          <w:rFonts w:ascii="Verdana" w:eastAsia="Times New Roman" w:hAnsi="Verdana" w:cs="Times New Roman"/>
          <w:sz w:val="20"/>
          <w:szCs w:val="20"/>
          <w:lang w:bidi="ru-RU"/>
        </w:rPr>
        <w:t xml:space="preserve"> </w:t>
      </w:r>
      <w:r w:rsidR="003029EE" w:rsidRPr="003702EF">
        <w:rPr>
          <w:rFonts w:ascii="Verdana" w:eastAsia="Times New Roman" w:hAnsi="Verdana" w:cs="Times New Roman"/>
          <w:sz w:val="20"/>
          <w:szCs w:val="20"/>
          <w:lang w:val="ru-RU" w:bidi="ru-RU"/>
        </w:rPr>
        <w:t>[</w:t>
      </w:r>
      <w:r w:rsidR="001E3618" w:rsidRPr="00283149">
        <w:rPr>
          <w:rFonts w:ascii="Verdana" w:eastAsia="Times New Roman" w:hAnsi="Verdana" w:cs="Times New Roman"/>
          <w:sz w:val="20"/>
          <w:szCs w:val="20"/>
          <w:lang w:val="ru-RU" w:bidi="ru-RU"/>
        </w:rPr>
        <w:t>6</w:t>
      </w:r>
      <w:r w:rsidR="003029EE" w:rsidRPr="003702EF">
        <w:rPr>
          <w:rFonts w:ascii="Verdana" w:eastAsia="Times New Roman" w:hAnsi="Verdana" w:cs="Times New Roman"/>
          <w:sz w:val="20"/>
          <w:szCs w:val="20"/>
          <w:lang w:val="ru-RU" w:bidi="ru-RU"/>
        </w:rPr>
        <w:t>]</w:t>
      </w:r>
      <w:r w:rsidR="00347CC2" w:rsidRPr="00223E54">
        <w:rPr>
          <w:rFonts w:ascii="Verdana" w:eastAsia="Times New Roman" w:hAnsi="Verdana" w:cs="Times New Roman"/>
          <w:sz w:val="20"/>
          <w:szCs w:val="20"/>
          <w:lang w:bidi="ru-RU"/>
        </w:rPr>
        <w:t xml:space="preserve">. </w:t>
      </w:r>
    </w:p>
    <w:p w14:paraId="36C8A4BE" w14:textId="7DF3B3C2" w:rsidR="00347CC2" w:rsidRPr="00223E54" w:rsidRDefault="004D68E5" w:rsidP="009B1071">
      <w:pPr>
        <w:pStyle w:val="a7"/>
        <w:numPr>
          <w:ilvl w:val="1"/>
          <w:numId w:val="11"/>
        </w:numPr>
        <w:autoSpaceDE w:val="0"/>
        <w:spacing w:before="0"/>
        <w:ind w:left="788" w:hanging="431"/>
        <w:contextualSpacing w:val="0"/>
        <w:rPr>
          <w:rFonts w:ascii="Verdana" w:eastAsia="Times New Roman" w:hAnsi="Verdana" w:cs="Times New Roman"/>
          <w:sz w:val="20"/>
          <w:szCs w:val="20"/>
          <w:lang w:eastAsia="ru-RU"/>
        </w:rPr>
      </w:pPr>
      <w:r>
        <w:rPr>
          <w:rFonts w:ascii="Verdana" w:eastAsia="Times New Roman" w:hAnsi="Verdana" w:cs="Times New Roman"/>
          <w:sz w:val="20"/>
          <w:szCs w:val="20"/>
          <w:lang w:val="ru-RU" w:eastAsia="ru-RU"/>
        </w:rPr>
        <w:t>Исполнителю</w:t>
      </w:r>
      <w:r w:rsidR="00347CC2" w:rsidRPr="00223E54">
        <w:rPr>
          <w:rFonts w:ascii="Verdana" w:eastAsia="Times New Roman" w:hAnsi="Verdana" w:cs="Times New Roman"/>
          <w:sz w:val="20"/>
          <w:szCs w:val="20"/>
          <w:lang w:eastAsia="ru-RU"/>
        </w:rPr>
        <w:t xml:space="preserve"> проекта необходимо в </w:t>
      </w:r>
      <w:r w:rsidR="00493CEB">
        <w:rPr>
          <w:rFonts w:ascii="Verdana" w:eastAsia="Times New Roman" w:hAnsi="Verdana" w:cs="Times New Roman"/>
          <w:sz w:val="20"/>
          <w:szCs w:val="20"/>
          <w:lang w:val="ru-RU" w:eastAsia="ru-RU"/>
        </w:rPr>
        <w:t>сведениях о климатическом проекте</w:t>
      </w:r>
      <w:r w:rsidR="00493CEB" w:rsidRPr="00223E54">
        <w:rPr>
          <w:rFonts w:ascii="Verdana" w:eastAsia="Times New Roman" w:hAnsi="Verdana" w:cs="Times New Roman"/>
          <w:sz w:val="20"/>
          <w:szCs w:val="20"/>
          <w:lang w:eastAsia="ru-RU"/>
        </w:rPr>
        <w:t xml:space="preserve"> </w:t>
      </w:r>
      <w:r w:rsidR="00347CC2" w:rsidRPr="00223E54">
        <w:rPr>
          <w:rFonts w:ascii="Verdana" w:eastAsia="Times New Roman" w:hAnsi="Verdana" w:cs="Times New Roman"/>
          <w:sz w:val="20"/>
          <w:szCs w:val="20"/>
          <w:lang w:eastAsia="ru-RU"/>
        </w:rPr>
        <w:t xml:space="preserve">продемонстрировать дополнительность проектной деятельности. В пунктах 5.3-5.4 приводится поясняющая информация по техническому перевооружению и/или модернизации ГЭС взамен вывода из эксплуатации и консервации в рамках данной методологии и Руководства </w:t>
      </w:r>
      <w:r w:rsidR="00D37D43" w:rsidRPr="00223E54">
        <w:rPr>
          <w:rFonts w:ascii="Verdana" w:eastAsia="Times New Roman" w:hAnsi="Verdana" w:cs="Times New Roman"/>
          <w:sz w:val="20"/>
          <w:szCs w:val="20"/>
          <w:lang w:eastAsia="ru-RU"/>
        </w:rPr>
        <w:t>№</w:t>
      </w:r>
      <w:r w:rsidR="00D37D43">
        <w:rPr>
          <w:rFonts w:ascii="Verdana" w:eastAsia="Times New Roman" w:hAnsi="Verdana" w:cs="Times New Roman"/>
          <w:sz w:val="20"/>
          <w:szCs w:val="20"/>
          <w:lang w:eastAsia="ru-RU"/>
        </w:rPr>
        <w:t xml:space="preserve"> 00</w:t>
      </w:r>
      <w:r w:rsidR="00D37D43" w:rsidRPr="00223E54">
        <w:rPr>
          <w:rFonts w:ascii="Verdana" w:eastAsia="Times New Roman" w:hAnsi="Verdana" w:cs="Times New Roman"/>
          <w:sz w:val="20"/>
          <w:szCs w:val="20"/>
          <w:lang w:eastAsia="ru-RU"/>
        </w:rPr>
        <w:t xml:space="preserve">1 </w:t>
      </w:r>
      <w:r w:rsidR="00347CC2" w:rsidRPr="00223E54">
        <w:rPr>
          <w:rFonts w:ascii="Verdana" w:eastAsia="Times New Roman" w:hAnsi="Verdana" w:cs="Times New Roman"/>
          <w:sz w:val="20"/>
          <w:szCs w:val="20"/>
          <w:lang w:eastAsia="ru-RU"/>
        </w:rPr>
        <w:t>«Обоснование дополнительности проектной деятельности</w:t>
      </w:r>
      <w:r w:rsidR="00347CC2" w:rsidRPr="00223E54">
        <w:rPr>
          <w:rFonts w:ascii="Verdana" w:eastAsia="Times New Roman" w:hAnsi="Verdana" w:cs="Times New Roman"/>
          <w:sz w:val="20"/>
          <w:szCs w:val="20"/>
          <w:lang w:bidi="ru-RU"/>
        </w:rPr>
        <w:t>»</w:t>
      </w:r>
      <w:r w:rsidR="00D37D43">
        <w:rPr>
          <w:rFonts w:ascii="Verdana" w:eastAsia="Times New Roman" w:hAnsi="Verdana" w:cs="Times New Roman"/>
          <w:sz w:val="20"/>
          <w:szCs w:val="20"/>
          <w:lang w:val="ru-RU" w:bidi="ru-RU"/>
        </w:rPr>
        <w:t xml:space="preserve"> </w:t>
      </w:r>
      <w:r w:rsidR="00D37D43" w:rsidRPr="00D37D43">
        <w:rPr>
          <w:rFonts w:ascii="Verdana" w:eastAsia="Times New Roman" w:hAnsi="Verdana" w:cs="Times New Roman"/>
          <w:sz w:val="20"/>
          <w:szCs w:val="20"/>
          <w:lang w:val="ru-RU" w:bidi="ru-RU"/>
        </w:rPr>
        <w:t>[6]</w:t>
      </w:r>
      <w:r w:rsidR="00347CC2" w:rsidRPr="00223E54">
        <w:rPr>
          <w:rFonts w:ascii="Verdana" w:eastAsia="Times New Roman" w:hAnsi="Verdana" w:cs="Times New Roman"/>
          <w:sz w:val="20"/>
          <w:szCs w:val="20"/>
          <w:lang w:bidi="ru-RU"/>
        </w:rPr>
        <w:t>.</w:t>
      </w:r>
    </w:p>
    <w:p w14:paraId="4A64DF38" w14:textId="008ED72F" w:rsidR="00347CC2" w:rsidRPr="00223E54" w:rsidRDefault="00347CC2" w:rsidP="009B1071">
      <w:pPr>
        <w:pStyle w:val="a7"/>
        <w:numPr>
          <w:ilvl w:val="1"/>
          <w:numId w:val="11"/>
        </w:numPr>
        <w:autoSpaceDE w:val="0"/>
        <w:spacing w:before="0"/>
        <w:ind w:left="788" w:hanging="431"/>
        <w:contextualSpacing w:val="0"/>
        <w:rPr>
          <w:rFonts w:ascii="Verdana" w:eastAsia="Times New Roman" w:hAnsi="Verdana" w:cs="Times New Roman"/>
          <w:sz w:val="20"/>
          <w:szCs w:val="20"/>
          <w:lang w:eastAsia="ru-RU"/>
        </w:rPr>
      </w:pPr>
      <w:bookmarkStart w:id="25" w:name="_Hlk146882137"/>
      <w:r w:rsidRPr="00223E54">
        <w:rPr>
          <w:rFonts w:ascii="Verdana" w:eastAsia="Times New Roman" w:hAnsi="Verdana" w:cs="Times New Roman"/>
          <w:sz w:val="20"/>
          <w:szCs w:val="20"/>
          <w:lang w:eastAsia="ru-RU"/>
        </w:rPr>
        <w:t xml:space="preserve">Для определения альтернатив проектной деятельности в соответствии с действующими законами и нормативными актами </w:t>
      </w:r>
      <w:r w:rsidR="004D68E5">
        <w:rPr>
          <w:rFonts w:ascii="Verdana" w:eastAsia="Times New Roman" w:hAnsi="Verdana" w:cs="Times New Roman"/>
          <w:sz w:val="20"/>
          <w:szCs w:val="20"/>
          <w:lang w:val="ru-RU" w:eastAsia="ru-RU"/>
        </w:rPr>
        <w:t>исполнителю</w:t>
      </w:r>
      <w:r w:rsidR="004D68E5" w:rsidRPr="00223E54">
        <w:rPr>
          <w:rFonts w:ascii="Verdana" w:eastAsia="Times New Roman" w:hAnsi="Verdana" w:cs="Times New Roman"/>
          <w:sz w:val="20"/>
          <w:szCs w:val="20"/>
          <w:lang w:eastAsia="ru-RU"/>
        </w:rPr>
        <w:t xml:space="preserve"> </w:t>
      </w:r>
      <w:r w:rsidRPr="00223E54">
        <w:rPr>
          <w:rFonts w:ascii="Verdana" w:eastAsia="Times New Roman" w:hAnsi="Verdana" w:cs="Times New Roman"/>
          <w:sz w:val="20"/>
          <w:szCs w:val="20"/>
          <w:lang w:eastAsia="ru-RU"/>
        </w:rPr>
        <w:t>проекта следует рассмотреть следующие альтернативы проектной деятельности и обосновать возможность их реализации по рекомендациям (Приложение 3):</w:t>
      </w:r>
      <w:bookmarkEnd w:id="25"/>
    </w:p>
    <w:p w14:paraId="53A1E47C" w14:textId="30FC3655" w:rsidR="00347CC2" w:rsidRPr="009B1071" w:rsidRDefault="009206E4" w:rsidP="009B1071">
      <w:pPr>
        <w:pStyle w:val="a7"/>
        <w:autoSpaceDE w:val="0"/>
        <w:spacing w:before="0"/>
        <w:ind w:left="1985"/>
        <w:contextualSpacing w:val="0"/>
        <w:rPr>
          <w:rFonts w:ascii="Verdana" w:eastAsia="Times New Roman" w:hAnsi="Verdana" w:cs="Times New Roman"/>
          <w:sz w:val="20"/>
          <w:szCs w:val="20"/>
          <w:lang w:val="ru-RU" w:eastAsia="ru-RU"/>
        </w:rPr>
      </w:pPr>
      <w:r>
        <w:rPr>
          <w:rFonts w:ascii="Verdana" w:eastAsia="Times New Roman" w:hAnsi="Verdana" w:cs="Times New Roman"/>
          <w:sz w:val="20"/>
          <w:szCs w:val="20"/>
          <w:lang w:val="ru-RU" w:eastAsia="ru-RU"/>
        </w:rPr>
        <w:t>а</w:t>
      </w:r>
      <w:r w:rsidR="00347CC2" w:rsidRPr="00223E54">
        <w:rPr>
          <w:rFonts w:ascii="Verdana" w:eastAsia="Times New Roman" w:hAnsi="Verdana" w:cs="Times New Roman"/>
          <w:sz w:val="20"/>
          <w:szCs w:val="20"/>
          <w:lang w:eastAsia="ru-RU"/>
        </w:rPr>
        <w:t xml:space="preserve">) </w:t>
      </w:r>
      <w:r w:rsidR="00347CC2" w:rsidRPr="00223E54">
        <w:rPr>
          <w:rFonts w:ascii="Verdana" w:eastAsia="Times New Roman" w:hAnsi="Verdana" w:cs="Times New Roman"/>
          <w:i/>
          <w:sz w:val="20"/>
          <w:szCs w:val="20"/>
          <w:lang w:eastAsia="ru-RU"/>
        </w:rPr>
        <w:t xml:space="preserve">Альтернатива </w:t>
      </w:r>
      <w:r w:rsidR="00B53F49">
        <w:rPr>
          <w:rFonts w:ascii="Verdana" w:eastAsia="Times New Roman" w:hAnsi="Verdana" w:cs="Times New Roman"/>
          <w:i/>
          <w:sz w:val="20"/>
          <w:szCs w:val="20"/>
          <w:lang w:val="ru-RU" w:eastAsia="ru-RU"/>
        </w:rPr>
        <w:t>(</w:t>
      </w:r>
      <w:r>
        <w:rPr>
          <w:rFonts w:ascii="Verdana" w:eastAsia="Times New Roman" w:hAnsi="Verdana" w:cs="Times New Roman"/>
          <w:i/>
          <w:sz w:val="20"/>
          <w:szCs w:val="20"/>
          <w:lang w:val="ru-RU" w:eastAsia="ru-RU"/>
        </w:rPr>
        <w:t>а</w:t>
      </w:r>
      <w:r w:rsidR="00B53F49">
        <w:rPr>
          <w:rFonts w:ascii="Verdana" w:eastAsia="Times New Roman" w:hAnsi="Verdana" w:cs="Times New Roman"/>
          <w:i/>
          <w:sz w:val="20"/>
          <w:szCs w:val="20"/>
          <w:lang w:val="ru-RU" w:eastAsia="ru-RU"/>
        </w:rPr>
        <w:t>)</w:t>
      </w:r>
      <w:r w:rsidR="00347CC2" w:rsidRPr="00223E54">
        <w:rPr>
          <w:rFonts w:ascii="Verdana" w:eastAsia="Times New Roman" w:hAnsi="Verdana" w:cs="Times New Roman"/>
          <w:sz w:val="20"/>
          <w:szCs w:val="20"/>
          <w:lang w:eastAsia="ru-RU"/>
        </w:rPr>
        <w:t xml:space="preserve">: вывод существующей ГЭС из эксплуатации, строительство новой ГЭС; </w:t>
      </w:r>
    </w:p>
    <w:p w14:paraId="6DD073F1" w14:textId="32F8CB18" w:rsidR="009206E4" w:rsidRPr="009B1071" w:rsidRDefault="009206E4" w:rsidP="009B1071">
      <w:pPr>
        <w:pStyle w:val="a7"/>
        <w:autoSpaceDE w:val="0"/>
        <w:spacing w:before="0"/>
        <w:ind w:left="1985"/>
        <w:contextualSpacing w:val="0"/>
        <w:rPr>
          <w:rFonts w:ascii="Verdana" w:eastAsia="Times New Roman" w:hAnsi="Verdana" w:cs="Times New Roman"/>
          <w:sz w:val="20"/>
          <w:szCs w:val="20"/>
          <w:lang w:val="ru-RU" w:eastAsia="ru-RU"/>
        </w:rPr>
      </w:pPr>
      <w:r>
        <w:rPr>
          <w:rFonts w:ascii="Verdana" w:eastAsia="Times New Roman" w:hAnsi="Verdana" w:cs="Times New Roman"/>
          <w:sz w:val="20"/>
          <w:szCs w:val="20"/>
          <w:lang w:val="en-US" w:eastAsia="ru-RU"/>
        </w:rPr>
        <w:t>b</w:t>
      </w:r>
      <w:r w:rsidR="00347CC2" w:rsidRPr="00223E54">
        <w:rPr>
          <w:rFonts w:ascii="Verdana" w:eastAsia="Times New Roman" w:hAnsi="Verdana" w:cs="Times New Roman"/>
          <w:sz w:val="20"/>
          <w:szCs w:val="20"/>
          <w:lang w:eastAsia="ru-RU"/>
        </w:rPr>
        <w:t xml:space="preserve">) </w:t>
      </w:r>
      <w:r w:rsidR="00347CC2" w:rsidRPr="00223E54">
        <w:rPr>
          <w:rFonts w:ascii="Verdana" w:eastAsia="Times New Roman" w:hAnsi="Verdana" w:cs="Times New Roman"/>
          <w:i/>
          <w:sz w:val="20"/>
          <w:szCs w:val="20"/>
          <w:lang w:eastAsia="ru-RU"/>
        </w:rPr>
        <w:t xml:space="preserve">Альтернатива </w:t>
      </w:r>
      <w:r w:rsidR="00B53F49">
        <w:rPr>
          <w:rFonts w:ascii="Verdana" w:eastAsia="Times New Roman" w:hAnsi="Verdana" w:cs="Times New Roman"/>
          <w:i/>
          <w:sz w:val="20"/>
          <w:szCs w:val="20"/>
          <w:lang w:val="ru-RU" w:eastAsia="ru-RU"/>
        </w:rPr>
        <w:t>(</w:t>
      </w:r>
      <w:r>
        <w:rPr>
          <w:rFonts w:ascii="Verdana" w:eastAsia="Times New Roman" w:hAnsi="Verdana" w:cs="Times New Roman"/>
          <w:i/>
          <w:sz w:val="20"/>
          <w:szCs w:val="20"/>
          <w:lang w:val="en-US" w:eastAsia="ru-RU"/>
        </w:rPr>
        <w:t>b</w:t>
      </w:r>
      <w:r w:rsidR="00B53F49">
        <w:rPr>
          <w:rFonts w:ascii="Verdana" w:eastAsia="Times New Roman" w:hAnsi="Verdana" w:cs="Times New Roman"/>
          <w:i/>
          <w:sz w:val="20"/>
          <w:szCs w:val="20"/>
          <w:lang w:val="ru-RU" w:eastAsia="ru-RU"/>
        </w:rPr>
        <w:t>)</w:t>
      </w:r>
      <w:r w:rsidR="00347CC2" w:rsidRPr="00223E54">
        <w:rPr>
          <w:rFonts w:ascii="Verdana" w:eastAsia="Times New Roman" w:hAnsi="Verdana" w:cs="Times New Roman"/>
          <w:sz w:val="20"/>
          <w:szCs w:val="20"/>
          <w:lang w:eastAsia="ru-RU"/>
        </w:rPr>
        <w:t xml:space="preserve">: вывод существующей ГЭС из эксплуатации, </w:t>
      </w:r>
      <w:r w:rsidR="00347CC2" w:rsidRPr="00223E54">
        <w:rPr>
          <w:rFonts w:ascii="Verdana" w:eastAsia="Times New Roman" w:hAnsi="Verdana" w:cs="Times New Roman"/>
          <w:bCs/>
          <w:snapToGrid w:val="0"/>
          <w:sz w:val="20"/>
          <w:szCs w:val="20"/>
          <w:lang w:bidi="ru-RU"/>
        </w:rPr>
        <w:t>строительство</w:t>
      </w:r>
      <w:r w:rsidR="00347CC2" w:rsidRPr="00223E54">
        <w:rPr>
          <w:rFonts w:ascii="Verdana" w:eastAsia="Times New Roman" w:hAnsi="Verdana" w:cs="Times New Roman"/>
          <w:sz w:val="20"/>
          <w:szCs w:val="20"/>
          <w:lang w:eastAsia="ru-RU"/>
        </w:rPr>
        <w:t xml:space="preserve"> объектов электросетевого хозяйства от существующих ГЭС с запертыми мощностями и гарантированной водной обеспеченностью, позволяющих покрыть возникающий дефицит в энергорайоне при выводе из эксплуатации ГА; </w:t>
      </w:r>
    </w:p>
    <w:p w14:paraId="70FCD444" w14:textId="04FD7468" w:rsidR="009206E4" w:rsidRPr="00223E54" w:rsidRDefault="009206E4" w:rsidP="009B1071">
      <w:pPr>
        <w:pStyle w:val="a7"/>
        <w:autoSpaceDE w:val="0"/>
        <w:spacing w:before="0"/>
        <w:ind w:left="1985"/>
        <w:contextualSpacing w:val="0"/>
        <w:rPr>
          <w:rFonts w:ascii="Verdana" w:eastAsia="Times New Roman" w:hAnsi="Verdana" w:cs="Times New Roman"/>
          <w:sz w:val="20"/>
          <w:szCs w:val="20"/>
          <w:lang w:eastAsia="ru-RU"/>
        </w:rPr>
      </w:pPr>
      <w:r>
        <w:rPr>
          <w:rFonts w:ascii="Verdana" w:eastAsia="Times New Roman" w:hAnsi="Verdana" w:cs="Times New Roman"/>
          <w:sz w:val="20"/>
          <w:szCs w:val="20"/>
          <w:lang w:val="en-US" w:eastAsia="ru-RU"/>
        </w:rPr>
        <w:t>c</w:t>
      </w:r>
      <w:r w:rsidRPr="00223E54">
        <w:rPr>
          <w:rFonts w:ascii="Verdana" w:eastAsia="Times New Roman" w:hAnsi="Verdana" w:cs="Times New Roman"/>
          <w:sz w:val="20"/>
          <w:szCs w:val="20"/>
          <w:lang w:eastAsia="ru-RU"/>
        </w:rPr>
        <w:t xml:space="preserve">) </w:t>
      </w:r>
      <w:r w:rsidRPr="00223E54">
        <w:rPr>
          <w:rFonts w:ascii="Verdana" w:eastAsia="Times New Roman" w:hAnsi="Verdana" w:cs="Times New Roman"/>
          <w:i/>
          <w:sz w:val="20"/>
          <w:szCs w:val="20"/>
          <w:lang w:eastAsia="ru-RU"/>
        </w:rPr>
        <w:t xml:space="preserve">Альтернатива </w:t>
      </w:r>
      <w:r>
        <w:rPr>
          <w:rFonts w:ascii="Verdana" w:eastAsia="Times New Roman" w:hAnsi="Verdana" w:cs="Times New Roman"/>
          <w:i/>
          <w:sz w:val="20"/>
          <w:szCs w:val="20"/>
          <w:lang w:val="ru-RU" w:eastAsia="ru-RU"/>
        </w:rPr>
        <w:t>(</w:t>
      </w:r>
      <w:r>
        <w:rPr>
          <w:rFonts w:ascii="Verdana" w:eastAsia="Times New Roman" w:hAnsi="Verdana" w:cs="Times New Roman"/>
          <w:i/>
          <w:sz w:val="20"/>
          <w:szCs w:val="20"/>
          <w:lang w:val="en-US" w:eastAsia="ru-RU"/>
        </w:rPr>
        <w:t>c</w:t>
      </w:r>
      <w:r>
        <w:rPr>
          <w:rFonts w:ascii="Verdana" w:eastAsia="Times New Roman" w:hAnsi="Verdana" w:cs="Times New Roman"/>
          <w:i/>
          <w:sz w:val="20"/>
          <w:szCs w:val="20"/>
          <w:lang w:val="ru-RU" w:eastAsia="ru-RU"/>
        </w:rPr>
        <w:t>)</w:t>
      </w:r>
      <w:r w:rsidRPr="00223E54">
        <w:rPr>
          <w:rFonts w:ascii="Verdana" w:eastAsia="Times New Roman" w:hAnsi="Verdana" w:cs="Times New Roman"/>
          <w:sz w:val="20"/>
          <w:szCs w:val="20"/>
          <w:lang w:eastAsia="ru-RU"/>
        </w:rPr>
        <w:t>: вывод существующей ГЭС из эксплуатации, строительство новой ТЭС</w:t>
      </w:r>
      <w:r>
        <w:rPr>
          <w:rFonts w:ascii="Verdana" w:eastAsia="Times New Roman" w:hAnsi="Verdana" w:cs="Times New Roman"/>
          <w:sz w:val="20"/>
          <w:szCs w:val="20"/>
          <w:lang w:val="ru-RU" w:eastAsia="ru-RU"/>
        </w:rPr>
        <w:t>, работающей на ископаемом топливе</w:t>
      </w:r>
      <w:r w:rsidRPr="00223E54">
        <w:rPr>
          <w:rFonts w:ascii="Verdana" w:eastAsia="Times New Roman" w:hAnsi="Verdana" w:cs="Times New Roman"/>
          <w:sz w:val="20"/>
          <w:szCs w:val="20"/>
          <w:lang w:eastAsia="ru-RU"/>
        </w:rPr>
        <w:t xml:space="preserve">; </w:t>
      </w:r>
    </w:p>
    <w:p w14:paraId="4D9BD886" w14:textId="23DFE0CF" w:rsidR="00347CC2" w:rsidRPr="009B1071" w:rsidRDefault="00347CC2" w:rsidP="009B1071">
      <w:pPr>
        <w:pStyle w:val="a7"/>
        <w:autoSpaceDE w:val="0"/>
        <w:spacing w:before="0"/>
        <w:ind w:left="1985"/>
        <w:contextualSpacing w:val="0"/>
        <w:rPr>
          <w:rFonts w:ascii="Verdana" w:eastAsia="Times New Roman" w:hAnsi="Verdana" w:cs="Times New Roman"/>
          <w:sz w:val="20"/>
          <w:szCs w:val="20"/>
          <w:lang w:val="ru-RU" w:eastAsia="ru-RU"/>
        </w:rPr>
      </w:pPr>
      <w:r w:rsidRPr="00223E54">
        <w:rPr>
          <w:rFonts w:ascii="Verdana" w:eastAsia="Times New Roman" w:hAnsi="Verdana" w:cs="Times New Roman"/>
          <w:sz w:val="20"/>
          <w:szCs w:val="20"/>
          <w:lang w:val="en-US" w:eastAsia="ru-RU"/>
        </w:rPr>
        <w:t>d</w:t>
      </w:r>
      <w:r w:rsidRPr="00223E54">
        <w:rPr>
          <w:rFonts w:ascii="Verdana" w:eastAsia="Times New Roman" w:hAnsi="Verdana" w:cs="Times New Roman"/>
          <w:sz w:val="20"/>
          <w:szCs w:val="20"/>
          <w:lang w:eastAsia="ru-RU"/>
        </w:rPr>
        <w:t xml:space="preserve">) </w:t>
      </w:r>
      <w:r w:rsidRPr="00223E54">
        <w:rPr>
          <w:rFonts w:ascii="Verdana" w:eastAsia="Times New Roman" w:hAnsi="Verdana" w:cs="Times New Roman"/>
          <w:i/>
          <w:sz w:val="20"/>
          <w:szCs w:val="20"/>
          <w:lang w:eastAsia="ru-RU"/>
        </w:rPr>
        <w:t xml:space="preserve">Альтернатива </w:t>
      </w:r>
      <w:r w:rsidR="00B53F49">
        <w:rPr>
          <w:rFonts w:ascii="Verdana" w:eastAsia="Times New Roman" w:hAnsi="Verdana" w:cs="Times New Roman"/>
          <w:i/>
          <w:sz w:val="20"/>
          <w:szCs w:val="20"/>
          <w:lang w:val="ru-RU" w:eastAsia="ru-RU"/>
        </w:rPr>
        <w:t>(</w:t>
      </w:r>
      <w:r w:rsidRPr="00223E54">
        <w:rPr>
          <w:rFonts w:ascii="Verdana" w:eastAsia="Times New Roman" w:hAnsi="Verdana" w:cs="Times New Roman"/>
          <w:i/>
          <w:sz w:val="20"/>
          <w:szCs w:val="20"/>
          <w:lang w:val="en-US" w:eastAsia="ru-RU"/>
        </w:rPr>
        <w:t>d</w:t>
      </w:r>
      <w:r w:rsidR="00B53F49">
        <w:rPr>
          <w:rFonts w:ascii="Verdana" w:eastAsia="Times New Roman" w:hAnsi="Verdana" w:cs="Times New Roman"/>
          <w:i/>
          <w:sz w:val="20"/>
          <w:szCs w:val="20"/>
          <w:lang w:val="ru-RU" w:eastAsia="ru-RU"/>
        </w:rPr>
        <w:t>)</w:t>
      </w:r>
      <w:r w:rsidRPr="00223E54">
        <w:rPr>
          <w:rFonts w:ascii="Verdana" w:eastAsia="Times New Roman" w:hAnsi="Verdana" w:cs="Times New Roman"/>
          <w:sz w:val="20"/>
          <w:szCs w:val="20"/>
          <w:lang w:eastAsia="ru-RU"/>
        </w:rPr>
        <w:t>: замена ГА на существующей ГЭС без вывода ее из эксплуатации, реализуемая с применением механизма, обеспечивающего возвратность инвестиций и доходности на вложенный капитал</w:t>
      </w:r>
      <w:r w:rsidR="00404335">
        <w:rPr>
          <w:rFonts w:ascii="Verdana" w:eastAsia="Times New Roman" w:hAnsi="Verdana" w:cs="Times New Roman"/>
          <w:sz w:val="20"/>
          <w:szCs w:val="20"/>
          <w:lang w:val="ru-RU" w:eastAsia="ru-RU"/>
        </w:rPr>
        <w:t>, не реализуемая в качестве климатическ</w:t>
      </w:r>
      <w:r w:rsidR="00E07081">
        <w:rPr>
          <w:rFonts w:ascii="Verdana" w:eastAsia="Times New Roman" w:hAnsi="Verdana" w:cs="Times New Roman"/>
          <w:sz w:val="20"/>
          <w:szCs w:val="20"/>
          <w:lang w:val="ru-RU" w:eastAsia="ru-RU"/>
        </w:rPr>
        <w:t>ого</w:t>
      </w:r>
      <w:r w:rsidR="00404335">
        <w:rPr>
          <w:rFonts w:ascii="Verdana" w:eastAsia="Times New Roman" w:hAnsi="Verdana" w:cs="Times New Roman"/>
          <w:sz w:val="20"/>
          <w:szCs w:val="20"/>
          <w:lang w:val="ru-RU" w:eastAsia="ru-RU"/>
        </w:rPr>
        <w:t xml:space="preserve"> проект</w:t>
      </w:r>
      <w:r w:rsidR="00E07081">
        <w:rPr>
          <w:rFonts w:ascii="Verdana" w:eastAsia="Times New Roman" w:hAnsi="Verdana" w:cs="Times New Roman"/>
          <w:sz w:val="20"/>
          <w:szCs w:val="20"/>
          <w:lang w:val="ru-RU" w:eastAsia="ru-RU"/>
        </w:rPr>
        <w:t>а</w:t>
      </w:r>
      <w:r w:rsidRPr="00223E54">
        <w:rPr>
          <w:rFonts w:ascii="Verdana" w:eastAsia="Times New Roman" w:hAnsi="Verdana" w:cs="Times New Roman"/>
          <w:sz w:val="20"/>
          <w:szCs w:val="20"/>
          <w:lang w:eastAsia="ru-RU"/>
        </w:rPr>
        <w:t>;</w:t>
      </w:r>
    </w:p>
    <w:p w14:paraId="6ECE5C53" w14:textId="77777777" w:rsidR="00347CC2" w:rsidRDefault="00347CC2" w:rsidP="00347CC2">
      <w:pPr>
        <w:pStyle w:val="a7"/>
        <w:autoSpaceDE w:val="0"/>
        <w:ind w:left="1985"/>
        <w:contextualSpacing w:val="0"/>
        <w:rPr>
          <w:rFonts w:ascii="Verdana" w:eastAsia="Times New Roman" w:hAnsi="Verdana" w:cs="Times New Roman"/>
          <w:sz w:val="20"/>
          <w:szCs w:val="20"/>
          <w:lang w:eastAsia="ru-RU"/>
        </w:rPr>
      </w:pPr>
      <w:r w:rsidRPr="00223E54">
        <w:rPr>
          <w:rFonts w:ascii="Verdana" w:eastAsia="Times New Roman" w:hAnsi="Verdana" w:cs="Times New Roman"/>
          <w:sz w:val="20"/>
          <w:szCs w:val="20"/>
          <w:lang w:val="en-US" w:eastAsia="ru-RU"/>
        </w:rPr>
        <w:lastRenderedPageBreak/>
        <w:t>e</w:t>
      </w:r>
      <w:r w:rsidRPr="00223E54">
        <w:rPr>
          <w:rFonts w:ascii="Verdana" w:eastAsia="Times New Roman" w:hAnsi="Verdana" w:cs="Times New Roman"/>
          <w:sz w:val="20"/>
          <w:szCs w:val="20"/>
          <w:lang w:eastAsia="ru-RU"/>
        </w:rPr>
        <w:t xml:space="preserve">) </w:t>
      </w:r>
      <w:r w:rsidRPr="00223E54">
        <w:rPr>
          <w:rFonts w:ascii="Verdana" w:eastAsia="Times New Roman" w:hAnsi="Verdana" w:cs="Times New Roman"/>
          <w:i/>
          <w:sz w:val="20"/>
          <w:szCs w:val="20"/>
          <w:lang w:eastAsia="ru-RU"/>
        </w:rPr>
        <w:t xml:space="preserve">Альтернатива </w:t>
      </w:r>
      <w:r w:rsidR="00B53F49">
        <w:rPr>
          <w:rFonts w:ascii="Verdana" w:eastAsia="Times New Roman" w:hAnsi="Verdana" w:cs="Times New Roman"/>
          <w:i/>
          <w:sz w:val="20"/>
          <w:szCs w:val="20"/>
          <w:lang w:val="ru-RU" w:eastAsia="ru-RU"/>
        </w:rPr>
        <w:t>(</w:t>
      </w:r>
      <w:r w:rsidRPr="00223E54">
        <w:rPr>
          <w:rFonts w:ascii="Verdana" w:eastAsia="Times New Roman" w:hAnsi="Verdana" w:cs="Times New Roman"/>
          <w:i/>
          <w:sz w:val="20"/>
          <w:szCs w:val="20"/>
          <w:lang w:val="en-US" w:eastAsia="ru-RU"/>
        </w:rPr>
        <w:t>e</w:t>
      </w:r>
      <w:r w:rsidR="00B53F49">
        <w:rPr>
          <w:rFonts w:ascii="Verdana" w:eastAsia="Times New Roman" w:hAnsi="Verdana" w:cs="Times New Roman"/>
          <w:i/>
          <w:sz w:val="20"/>
          <w:szCs w:val="20"/>
          <w:lang w:val="ru-RU" w:eastAsia="ru-RU"/>
        </w:rPr>
        <w:t>)</w:t>
      </w:r>
      <w:r w:rsidRPr="00223E54">
        <w:rPr>
          <w:rFonts w:ascii="Verdana" w:eastAsia="Times New Roman" w:hAnsi="Verdana" w:cs="Times New Roman"/>
          <w:sz w:val="20"/>
          <w:szCs w:val="20"/>
          <w:lang w:eastAsia="ru-RU"/>
        </w:rPr>
        <w:t>: замена ГА на существующей ГЭС без вывода ее из эксплуатации, реализуемая в качестве климатического проекта;</w:t>
      </w:r>
    </w:p>
    <w:p w14:paraId="7DB8DF93" w14:textId="5A42AA31" w:rsidR="00404335" w:rsidRPr="00404335" w:rsidRDefault="00404335" w:rsidP="00347CC2">
      <w:pPr>
        <w:pStyle w:val="a7"/>
        <w:autoSpaceDE w:val="0"/>
        <w:ind w:left="1985"/>
        <w:contextualSpacing w:val="0"/>
        <w:rPr>
          <w:rFonts w:ascii="Verdana" w:eastAsia="Times New Roman" w:hAnsi="Verdana" w:cs="Times New Roman"/>
          <w:sz w:val="20"/>
          <w:szCs w:val="20"/>
          <w:lang w:val="ru-RU" w:eastAsia="ru-RU"/>
        </w:rPr>
      </w:pPr>
      <w:r>
        <w:rPr>
          <w:rFonts w:ascii="Verdana" w:eastAsia="Times New Roman" w:hAnsi="Verdana" w:cs="Times New Roman"/>
          <w:sz w:val="20"/>
          <w:szCs w:val="20"/>
          <w:lang w:val="en-US" w:eastAsia="ru-RU"/>
        </w:rPr>
        <w:t>f</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Times New Roman"/>
          <w:i/>
          <w:iCs/>
          <w:sz w:val="20"/>
          <w:szCs w:val="20"/>
          <w:lang w:val="ru-RU" w:eastAsia="ru-RU"/>
        </w:rPr>
        <w:t xml:space="preserve">Альтернатива </w:t>
      </w:r>
      <w:r w:rsidR="00B53F49">
        <w:rPr>
          <w:rFonts w:ascii="Verdana" w:eastAsia="Times New Roman" w:hAnsi="Verdana" w:cs="Times New Roman"/>
          <w:i/>
          <w:iCs/>
          <w:sz w:val="20"/>
          <w:szCs w:val="20"/>
          <w:lang w:val="ru-RU" w:eastAsia="ru-RU"/>
        </w:rPr>
        <w:t>(</w:t>
      </w:r>
      <w:r w:rsidRPr="00404335">
        <w:rPr>
          <w:rFonts w:ascii="Verdana" w:eastAsia="Times New Roman" w:hAnsi="Verdana" w:cs="Times New Roman"/>
          <w:i/>
          <w:iCs/>
          <w:sz w:val="20"/>
          <w:szCs w:val="20"/>
          <w:lang w:val="en-US" w:eastAsia="ru-RU"/>
        </w:rPr>
        <w:t>f</w:t>
      </w:r>
      <w:r w:rsidR="00B53F49">
        <w:rPr>
          <w:rFonts w:ascii="Verdana" w:eastAsia="Times New Roman" w:hAnsi="Verdana" w:cs="Times New Roman"/>
          <w:i/>
          <w:iCs/>
          <w:sz w:val="20"/>
          <w:szCs w:val="20"/>
          <w:lang w:val="ru-RU" w:eastAsia="ru-RU"/>
        </w:rPr>
        <w:t>)</w:t>
      </w:r>
      <w:r w:rsidRPr="00404335">
        <w:rPr>
          <w:rFonts w:ascii="Verdana" w:eastAsia="Times New Roman" w:hAnsi="Verdana" w:cs="Times New Roman"/>
          <w:sz w:val="20"/>
          <w:szCs w:val="20"/>
          <w:lang w:val="ru-RU" w:eastAsia="ru-RU"/>
        </w:rPr>
        <w:t xml:space="preserve">: иные </w:t>
      </w:r>
      <w:r w:rsidRPr="00404335">
        <w:rPr>
          <w:rFonts w:ascii="Verdana" w:eastAsia="Times New Roman" w:hAnsi="Verdana" w:cs="Verdana"/>
          <w:sz w:val="20"/>
          <w:szCs w:val="20"/>
          <w:lang w:val="ru-RU" w:eastAsia="ru-RU"/>
        </w:rPr>
        <w:t>правдоподобные</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и</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достоверные</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альтернативы</w:t>
      </w:r>
      <w:r w:rsidRPr="00404335">
        <w:rPr>
          <w:rFonts w:ascii="Verdana" w:eastAsia="Times New Roman" w:hAnsi="Verdana" w:cs="Times New Roman"/>
          <w:sz w:val="20"/>
          <w:szCs w:val="20"/>
          <w:lang w:val="ru-RU" w:eastAsia="ru-RU"/>
        </w:rPr>
        <w:t xml:space="preserve"> </w:t>
      </w:r>
      <w:r>
        <w:rPr>
          <w:rFonts w:ascii="Verdana" w:eastAsia="Times New Roman" w:hAnsi="Verdana" w:cs="Verdana"/>
          <w:sz w:val="20"/>
          <w:szCs w:val="20"/>
          <w:lang w:val="ru-RU" w:eastAsia="ru-RU"/>
        </w:rPr>
        <w:t>выводу существую</w:t>
      </w:r>
      <w:r w:rsidR="00E2363B">
        <w:rPr>
          <w:rFonts w:ascii="Verdana" w:eastAsia="Times New Roman" w:hAnsi="Verdana" w:cs="Verdana"/>
          <w:sz w:val="20"/>
          <w:szCs w:val="20"/>
          <w:lang w:val="ru-RU" w:eastAsia="ru-RU"/>
        </w:rPr>
        <w:t>щ</w:t>
      </w:r>
      <w:r>
        <w:rPr>
          <w:rFonts w:ascii="Verdana" w:eastAsia="Times New Roman" w:hAnsi="Verdana" w:cs="Verdana"/>
          <w:sz w:val="20"/>
          <w:szCs w:val="20"/>
          <w:lang w:val="ru-RU" w:eastAsia="ru-RU"/>
        </w:rPr>
        <w:t>ей ГЭС из эксплуатации или замен</w:t>
      </w:r>
      <w:r w:rsidR="003C0E9D">
        <w:rPr>
          <w:rFonts w:ascii="Verdana" w:eastAsia="Times New Roman" w:hAnsi="Verdana" w:cs="Verdana"/>
          <w:sz w:val="20"/>
          <w:szCs w:val="20"/>
          <w:lang w:val="ru-RU" w:eastAsia="ru-RU"/>
        </w:rPr>
        <w:t>е</w:t>
      </w:r>
      <w:r>
        <w:rPr>
          <w:rFonts w:ascii="Verdana" w:eastAsia="Times New Roman" w:hAnsi="Verdana" w:cs="Verdana"/>
          <w:sz w:val="20"/>
          <w:szCs w:val="20"/>
          <w:lang w:val="ru-RU" w:eastAsia="ru-RU"/>
        </w:rPr>
        <w:t xml:space="preserve"> ГА на существующей ГЭС без вывода ее из эксплуатации</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обесп</w:t>
      </w:r>
      <w:r w:rsidRPr="00404335">
        <w:rPr>
          <w:rFonts w:ascii="Verdana" w:eastAsia="Times New Roman" w:hAnsi="Verdana" w:cs="Times New Roman"/>
          <w:sz w:val="20"/>
          <w:szCs w:val="20"/>
          <w:lang w:val="ru-RU" w:eastAsia="ru-RU"/>
        </w:rPr>
        <w:t xml:space="preserve">ечивающие </w:t>
      </w:r>
      <w:r>
        <w:rPr>
          <w:rFonts w:ascii="Verdana" w:eastAsia="Times New Roman" w:hAnsi="Verdana" w:cs="Verdana"/>
          <w:sz w:val="20"/>
          <w:szCs w:val="20"/>
          <w:lang w:val="ru-RU" w:eastAsia="ru-RU"/>
        </w:rPr>
        <w:t>соизмеримое количество</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выработки</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электроэнергии</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существующей</w:t>
      </w:r>
      <w:r w:rsidRPr="00404335">
        <w:rPr>
          <w:rFonts w:ascii="Verdana" w:eastAsia="Times New Roman" w:hAnsi="Verdana" w:cs="Times New Roman"/>
          <w:sz w:val="20"/>
          <w:szCs w:val="20"/>
          <w:lang w:val="ru-RU" w:eastAsia="ru-RU"/>
        </w:rPr>
        <w:t xml:space="preserve"> </w:t>
      </w:r>
      <w:r>
        <w:rPr>
          <w:rFonts w:ascii="Verdana" w:eastAsia="Times New Roman" w:hAnsi="Verdana" w:cs="Times New Roman"/>
          <w:sz w:val="20"/>
          <w:szCs w:val="20"/>
          <w:lang w:val="ru-RU" w:eastAsia="ru-RU"/>
        </w:rPr>
        <w:t>Г</w:t>
      </w:r>
      <w:r w:rsidRPr="00404335">
        <w:rPr>
          <w:rFonts w:ascii="Verdana" w:eastAsia="Times New Roman" w:hAnsi="Verdana" w:cs="Verdana"/>
          <w:sz w:val="20"/>
          <w:szCs w:val="20"/>
          <w:lang w:val="ru-RU" w:eastAsia="ru-RU"/>
        </w:rPr>
        <w:t>ЭС</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которые</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технически</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осуществимы</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В</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частности</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это</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могут</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быть</w:t>
      </w:r>
      <w:r w:rsidRPr="00404335">
        <w:rPr>
          <w:rFonts w:ascii="Verdana" w:eastAsia="Times New Roman" w:hAnsi="Verdana" w:cs="Times New Roman"/>
          <w:sz w:val="20"/>
          <w:szCs w:val="20"/>
          <w:lang w:val="ru-RU" w:eastAsia="ru-RU"/>
        </w:rPr>
        <w:t xml:space="preserve"> </w:t>
      </w:r>
      <w:r w:rsidR="003C0E9D">
        <w:rPr>
          <w:rFonts w:ascii="Verdana" w:eastAsia="Times New Roman" w:hAnsi="Verdana" w:cs="Times New Roman"/>
          <w:sz w:val="20"/>
          <w:szCs w:val="20"/>
          <w:lang w:val="ru-RU" w:eastAsia="ru-RU"/>
        </w:rPr>
        <w:t xml:space="preserve">замены на </w:t>
      </w:r>
      <w:r w:rsidR="003C0E9D" w:rsidRPr="00232405">
        <w:rPr>
          <w:rFonts w:ascii="Verdana" w:eastAsia="Times New Roman" w:hAnsi="Verdana" w:cs="Times New Roman"/>
          <w:bCs/>
          <w:snapToGrid w:val="0"/>
          <w:sz w:val="20"/>
          <w:szCs w:val="20"/>
          <w:lang w:bidi="ru-RU"/>
        </w:rPr>
        <w:t>ины</w:t>
      </w:r>
      <w:r w:rsidR="003C0E9D">
        <w:rPr>
          <w:rFonts w:ascii="Verdana" w:eastAsia="Times New Roman" w:hAnsi="Verdana" w:cs="Times New Roman"/>
          <w:bCs/>
          <w:snapToGrid w:val="0"/>
          <w:sz w:val="20"/>
          <w:szCs w:val="20"/>
          <w:lang w:val="ru-RU" w:bidi="ru-RU"/>
        </w:rPr>
        <w:t>е</w:t>
      </w:r>
      <w:r w:rsidR="003C0E9D" w:rsidRPr="00232405">
        <w:rPr>
          <w:rFonts w:ascii="Verdana" w:eastAsia="Times New Roman" w:hAnsi="Verdana" w:cs="Times New Roman"/>
          <w:bCs/>
          <w:snapToGrid w:val="0"/>
          <w:sz w:val="20"/>
          <w:szCs w:val="20"/>
          <w:lang w:bidi="ru-RU"/>
        </w:rPr>
        <w:t xml:space="preserve"> ВИЭ-объект</w:t>
      </w:r>
      <w:r w:rsidR="001F7C8B">
        <w:rPr>
          <w:rFonts w:ascii="Verdana" w:eastAsia="Times New Roman" w:hAnsi="Verdana" w:cs="Times New Roman"/>
          <w:bCs/>
          <w:snapToGrid w:val="0"/>
          <w:sz w:val="20"/>
          <w:szCs w:val="20"/>
          <w:lang w:val="ru-RU" w:bidi="ru-RU"/>
        </w:rPr>
        <w:t>ы</w:t>
      </w:r>
      <w:r w:rsidR="003C0E9D" w:rsidRPr="00232405">
        <w:rPr>
          <w:rFonts w:ascii="Verdana" w:eastAsia="Times New Roman" w:hAnsi="Verdana" w:cs="Times New Roman"/>
          <w:bCs/>
          <w:snapToGrid w:val="0"/>
          <w:sz w:val="20"/>
          <w:szCs w:val="20"/>
          <w:lang w:bidi="ru-RU"/>
        </w:rPr>
        <w:t>, способны</w:t>
      </w:r>
      <w:r w:rsidR="001F7C8B">
        <w:rPr>
          <w:rFonts w:ascii="Verdana" w:eastAsia="Times New Roman" w:hAnsi="Verdana" w:cs="Times New Roman"/>
          <w:bCs/>
          <w:snapToGrid w:val="0"/>
          <w:sz w:val="20"/>
          <w:szCs w:val="20"/>
          <w:lang w:val="ru-RU" w:bidi="ru-RU"/>
        </w:rPr>
        <w:t>е</w:t>
      </w:r>
      <w:r w:rsidR="003C0E9D" w:rsidRPr="00232405">
        <w:rPr>
          <w:rFonts w:ascii="Verdana" w:eastAsia="Times New Roman" w:hAnsi="Verdana" w:cs="Times New Roman"/>
          <w:bCs/>
          <w:snapToGrid w:val="0"/>
          <w:sz w:val="20"/>
          <w:szCs w:val="20"/>
          <w:lang w:bidi="ru-RU"/>
        </w:rPr>
        <w:t xml:space="preserve"> покрыть замещаемый </w:t>
      </w:r>
      <w:r w:rsidR="00B53F49">
        <w:rPr>
          <w:rFonts w:ascii="Verdana" w:eastAsia="Times New Roman" w:hAnsi="Verdana" w:cs="Times New Roman"/>
          <w:bCs/>
          <w:snapToGrid w:val="0"/>
          <w:sz w:val="20"/>
          <w:szCs w:val="20"/>
          <w:lang w:bidi="ru-RU"/>
        </w:rPr>
        <w:t>объём</w:t>
      </w:r>
      <w:r w:rsidR="003C0E9D" w:rsidRPr="00232405">
        <w:rPr>
          <w:rFonts w:ascii="Verdana" w:eastAsia="Times New Roman" w:hAnsi="Verdana" w:cs="Times New Roman"/>
          <w:bCs/>
          <w:snapToGrid w:val="0"/>
          <w:sz w:val="20"/>
          <w:szCs w:val="20"/>
          <w:lang w:bidi="ru-RU"/>
        </w:rPr>
        <w:t xml:space="preserve"> выработки электрической энергии в случае вывода из эксплуатации </w:t>
      </w:r>
      <w:r w:rsidR="001F7C8B">
        <w:rPr>
          <w:rFonts w:ascii="Verdana" w:eastAsia="Times New Roman" w:hAnsi="Verdana" w:cs="Times New Roman"/>
          <w:bCs/>
          <w:snapToGrid w:val="0"/>
          <w:sz w:val="20"/>
          <w:szCs w:val="20"/>
          <w:lang w:val="ru-RU" w:bidi="ru-RU"/>
        </w:rPr>
        <w:t xml:space="preserve">существующей </w:t>
      </w:r>
      <w:r w:rsidR="003C0E9D">
        <w:rPr>
          <w:rFonts w:ascii="Verdana" w:eastAsia="Times New Roman" w:hAnsi="Verdana" w:cs="Times New Roman"/>
          <w:sz w:val="20"/>
          <w:szCs w:val="20"/>
          <w:lang w:val="ru-RU" w:eastAsia="ru-RU"/>
        </w:rPr>
        <w:t>ГЭС.</w:t>
      </w:r>
      <w:r w:rsidR="007E5F5C">
        <w:rPr>
          <w:rStyle w:val="af5"/>
          <w:rFonts w:ascii="Verdana" w:eastAsia="Times New Roman" w:hAnsi="Verdana" w:cs="Times New Roman"/>
          <w:sz w:val="20"/>
          <w:szCs w:val="20"/>
          <w:lang w:val="ru-RU" w:eastAsia="ru-RU"/>
        </w:rPr>
        <w:footnoteReference w:id="8"/>
      </w:r>
      <w:r w:rsidR="003C0E9D">
        <w:rPr>
          <w:rFonts w:ascii="Verdana" w:eastAsia="Times New Roman" w:hAnsi="Verdana" w:cs="Times New Roman"/>
          <w:sz w:val="20"/>
          <w:szCs w:val="20"/>
          <w:lang w:val="ru-RU" w:eastAsia="ru-RU"/>
        </w:rPr>
        <w:t xml:space="preserve"> Или </w:t>
      </w:r>
      <w:r w:rsidR="001F7C8B">
        <w:rPr>
          <w:rFonts w:ascii="Verdana" w:eastAsia="Times New Roman" w:hAnsi="Verdana" w:cs="Verdana"/>
          <w:sz w:val="20"/>
          <w:szCs w:val="20"/>
          <w:lang w:val="ru-RU" w:eastAsia="ru-RU"/>
        </w:rPr>
        <w:t>иные</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варианты</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модернизации</w:t>
      </w:r>
      <w:r w:rsidRPr="00404335">
        <w:rPr>
          <w:rFonts w:ascii="Verdana" w:eastAsia="Times New Roman" w:hAnsi="Verdana" w:cs="Times New Roman"/>
          <w:sz w:val="20"/>
          <w:szCs w:val="20"/>
          <w:lang w:val="ru-RU" w:eastAsia="ru-RU"/>
        </w:rPr>
        <w:t>/</w:t>
      </w:r>
      <w:r w:rsidRPr="00404335">
        <w:rPr>
          <w:rFonts w:ascii="Verdana" w:eastAsia="Times New Roman" w:hAnsi="Verdana" w:cs="Verdana"/>
          <w:sz w:val="20"/>
          <w:szCs w:val="20"/>
          <w:lang w:val="ru-RU" w:eastAsia="ru-RU"/>
        </w:rPr>
        <w:t>технического</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перевооружения</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капитального</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ремонта</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и</w:t>
      </w:r>
      <w:r w:rsidRPr="00404335">
        <w:rPr>
          <w:rFonts w:ascii="Verdana" w:eastAsia="Times New Roman" w:hAnsi="Verdana" w:cs="Times New Roman"/>
          <w:sz w:val="20"/>
          <w:szCs w:val="20"/>
          <w:lang w:val="ru-RU" w:eastAsia="ru-RU"/>
        </w:rPr>
        <w:t>/</w:t>
      </w:r>
      <w:r w:rsidRPr="00404335">
        <w:rPr>
          <w:rFonts w:ascii="Verdana" w:eastAsia="Times New Roman" w:hAnsi="Verdana" w:cs="Verdana"/>
          <w:sz w:val="20"/>
          <w:szCs w:val="20"/>
          <w:lang w:val="ru-RU" w:eastAsia="ru-RU"/>
        </w:rPr>
        <w:t>или</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реконструкции</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ЭС</w:t>
      </w:r>
      <w:r w:rsidR="003C0E9D">
        <w:rPr>
          <w:rFonts w:ascii="Verdana" w:eastAsia="Times New Roman" w:hAnsi="Verdana" w:cs="Verdana"/>
          <w:sz w:val="20"/>
          <w:szCs w:val="20"/>
          <w:lang w:val="ru-RU" w:eastAsia="ru-RU"/>
        </w:rPr>
        <w:t xml:space="preserve"> в случае замены ГА без вывода ГЭС из эксплуатации</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Принимаются во</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внимание</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тол</w:t>
      </w:r>
      <w:r w:rsidRPr="00404335">
        <w:rPr>
          <w:rFonts w:ascii="Verdana" w:eastAsia="Times New Roman" w:hAnsi="Verdana" w:cs="Times New Roman"/>
          <w:sz w:val="20"/>
          <w:szCs w:val="20"/>
          <w:lang w:val="ru-RU" w:eastAsia="ru-RU"/>
        </w:rPr>
        <w:t xml:space="preserve">ько </w:t>
      </w:r>
      <w:r w:rsidRPr="00404335">
        <w:rPr>
          <w:rFonts w:ascii="Verdana" w:eastAsia="Times New Roman" w:hAnsi="Verdana" w:cs="Verdana"/>
          <w:sz w:val="20"/>
          <w:szCs w:val="20"/>
          <w:lang w:val="ru-RU" w:eastAsia="ru-RU"/>
        </w:rPr>
        <w:t>альтернативы</w:t>
      </w:r>
      <w:r w:rsidRPr="00404335">
        <w:rPr>
          <w:rFonts w:ascii="Verdana" w:eastAsia="Times New Roman" w:hAnsi="Verdana" w:cs="Times New Roman"/>
          <w:sz w:val="20"/>
          <w:szCs w:val="20"/>
          <w:lang w:val="ru-RU" w:eastAsia="ru-RU"/>
        </w:rPr>
        <w:t xml:space="preserve">, </w:t>
      </w:r>
      <w:r w:rsidR="003C0E9D">
        <w:rPr>
          <w:rFonts w:ascii="Verdana" w:eastAsia="Times New Roman" w:hAnsi="Verdana" w:cs="Times New Roman"/>
          <w:sz w:val="20"/>
          <w:szCs w:val="20"/>
          <w:lang w:val="ru-RU" w:eastAsia="ru-RU"/>
        </w:rPr>
        <w:t xml:space="preserve">обоснованно </w:t>
      </w:r>
      <w:r w:rsidRPr="00404335">
        <w:rPr>
          <w:rFonts w:ascii="Verdana" w:eastAsia="Times New Roman" w:hAnsi="Verdana" w:cs="Verdana"/>
          <w:sz w:val="20"/>
          <w:szCs w:val="20"/>
          <w:lang w:val="ru-RU" w:eastAsia="ru-RU"/>
        </w:rPr>
        <w:t>доступные</w:t>
      </w:r>
      <w:r w:rsidRPr="00404335">
        <w:rPr>
          <w:rFonts w:ascii="Verdana" w:eastAsia="Times New Roman" w:hAnsi="Verdana" w:cs="Times New Roman"/>
          <w:sz w:val="20"/>
          <w:szCs w:val="20"/>
          <w:lang w:val="ru-RU" w:eastAsia="ru-RU"/>
        </w:rPr>
        <w:t xml:space="preserve"> </w:t>
      </w:r>
      <w:r w:rsidR="00AD2329">
        <w:rPr>
          <w:rFonts w:ascii="Verdana" w:eastAsia="Times New Roman" w:hAnsi="Verdana" w:cs="Verdana"/>
          <w:sz w:val="20"/>
          <w:szCs w:val="20"/>
          <w:lang w:val="ru-RU" w:eastAsia="ru-RU"/>
        </w:rPr>
        <w:t xml:space="preserve">исполнителю </w:t>
      </w:r>
      <w:r w:rsidRPr="00404335">
        <w:rPr>
          <w:rFonts w:ascii="Verdana" w:eastAsia="Times New Roman" w:hAnsi="Verdana" w:cs="Verdana"/>
          <w:sz w:val="20"/>
          <w:szCs w:val="20"/>
          <w:lang w:val="ru-RU" w:eastAsia="ru-RU"/>
        </w:rPr>
        <w:t>проекта</w:t>
      </w:r>
      <w:r w:rsidRPr="00404335">
        <w:rPr>
          <w:rFonts w:ascii="Verdana" w:eastAsia="Times New Roman" w:hAnsi="Verdana" w:cs="Times New Roman"/>
          <w:sz w:val="20"/>
          <w:szCs w:val="20"/>
          <w:lang w:val="ru-RU" w:eastAsia="ru-RU"/>
        </w:rPr>
        <w:t>.</w:t>
      </w:r>
    </w:p>
    <w:p w14:paraId="3865FB52" w14:textId="4A8800AD" w:rsidR="00347CC2" w:rsidRPr="00223E54" w:rsidRDefault="00347CC2" w:rsidP="00347CC2">
      <w:pPr>
        <w:pStyle w:val="a7"/>
        <w:numPr>
          <w:ilvl w:val="1"/>
          <w:numId w:val="11"/>
        </w:numPr>
        <w:autoSpaceDE w:val="0"/>
        <w:spacing w:before="0"/>
        <w:ind w:left="788" w:hanging="431"/>
        <w:contextualSpacing w:val="0"/>
        <w:rPr>
          <w:rFonts w:ascii="Verdana" w:eastAsia="Times New Roman" w:hAnsi="Verdana" w:cs="Times New Roman"/>
          <w:sz w:val="20"/>
          <w:szCs w:val="20"/>
          <w:lang w:eastAsia="ru-RU"/>
        </w:rPr>
      </w:pPr>
      <w:r w:rsidRPr="00223E54">
        <w:rPr>
          <w:rFonts w:ascii="Verdana" w:eastAsia="Times New Roman" w:hAnsi="Verdana" w:cs="Times New Roman"/>
          <w:sz w:val="20"/>
          <w:szCs w:val="20"/>
          <w:lang w:eastAsia="ru-RU"/>
        </w:rPr>
        <w:t xml:space="preserve">Для демонстрации того, что предлагаемая проектная деятельность не рассматривается как «общая практика», необходимо привести обоснование. </w:t>
      </w:r>
      <w:r w:rsidR="004D68E5">
        <w:rPr>
          <w:rFonts w:ascii="Verdana" w:eastAsia="Times New Roman" w:hAnsi="Verdana" w:cs="Times New Roman"/>
          <w:sz w:val="20"/>
          <w:szCs w:val="20"/>
          <w:lang w:val="ru-RU" w:eastAsia="ru-RU"/>
        </w:rPr>
        <w:t>Исполнитель</w:t>
      </w:r>
      <w:r w:rsidR="004D68E5" w:rsidRPr="00223E54">
        <w:rPr>
          <w:rFonts w:ascii="Verdana" w:eastAsia="Times New Roman" w:hAnsi="Verdana" w:cs="Times New Roman"/>
          <w:sz w:val="20"/>
          <w:szCs w:val="20"/>
          <w:lang w:eastAsia="ru-RU"/>
        </w:rPr>
        <w:t xml:space="preserve"> </w:t>
      </w:r>
      <w:r w:rsidRPr="00223E54">
        <w:rPr>
          <w:rFonts w:ascii="Verdana" w:eastAsia="Times New Roman" w:hAnsi="Verdana" w:cs="Times New Roman"/>
          <w:sz w:val="20"/>
          <w:szCs w:val="20"/>
          <w:lang w:eastAsia="ru-RU"/>
        </w:rPr>
        <w:t xml:space="preserve">проекта </w:t>
      </w:r>
      <w:r w:rsidR="00907C21">
        <w:rPr>
          <w:rFonts w:ascii="Verdana" w:eastAsia="Times New Roman" w:hAnsi="Verdana" w:cs="Times New Roman"/>
          <w:sz w:val="20"/>
          <w:szCs w:val="20"/>
          <w:lang w:val="ru-RU" w:eastAsia="ru-RU"/>
        </w:rPr>
        <w:t>должен</w:t>
      </w:r>
      <w:r w:rsidR="00907C21" w:rsidRPr="00223E54">
        <w:rPr>
          <w:rFonts w:ascii="Verdana" w:eastAsia="Times New Roman" w:hAnsi="Verdana" w:cs="Times New Roman"/>
          <w:sz w:val="20"/>
          <w:szCs w:val="20"/>
          <w:lang w:eastAsia="ru-RU"/>
        </w:rPr>
        <w:t xml:space="preserve"> </w:t>
      </w:r>
      <w:r w:rsidRPr="00223E54">
        <w:rPr>
          <w:rFonts w:ascii="Verdana" w:eastAsia="Times New Roman" w:hAnsi="Verdana" w:cs="Times New Roman"/>
          <w:sz w:val="20"/>
          <w:szCs w:val="20"/>
          <w:lang w:eastAsia="ru-RU"/>
        </w:rPr>
        <w:t xml:space="preserve">опросить электроэнергетические компании в выбранной стране или регионе, а также проектные институты, чтобы оценить, насколько распространена деятельность в рамках заявленного проекта. </w:t>
      </w:r>
      <w:bookmarkStart w:id="26" w:name="_Toc510013356"/>
      <w:bookmarkStart w:id="27" w:name="_Toc512608049"/>
      <w:bookmarkStart w:id="28" w:name="_Toc512608294"/>
      <w:bookmarkStart w:id="29" w:name="_Toc514852598"/>
      <w:bookmarkStart w:id="30" w:name="_Toc514852817"/>
      <w:bookmarkStart w:id="31" w:name="_Toc517178907"/>
      <w:bookmarkStart w:id="32" w:name="_Toc523820003"/>
      <w:bookmarkStart w:id="33" w:name="_Toc523843225"/>
      <w:bookmarkStart w:id="34" w:name="_Toc523843258"/>
      <w:bookmarkStart w:id="35" w:name="_Toc19607303"/>
      <w:bookmarkStart w:id="36" w:name="_Toc107563563"/>
      <w:bookmarkStart w:id="37" w:name="_Toc118300192"/>
    </w:p>
    <w:p w14:paraId="3B674870" w14:textId="1AAAC422" w:rsidR="00347CC2" w:rsidRPr="00223E54" w:rsidRDefault="00347CC2" w:rsidP="00347CC2">
      <w:pPr>
        <w:pStyle w:val="a7"/>
        <w:numPr>
          <w:ilvl w:val="1"/>
          <w:numId w:val="11"/>
        </w:numPr>
        <w:autoSpaceDE w:val="0"/>
        <w:spacing w:before="0"/>
        <w:ind w:left="788" w:hanging="431"/>
        <w:contextualSpacing w:val="0"/>
        <w:rPr>
          <w:rFonts w:ascii="Verdana" w:eastAsia="Times New Roman" w:hAnsi="Verdana" w:cs="Times New Roman"/>
          <w:sz w:val="20"/>
          <w:szCs w:val="20"/>
          <w:lang w:eastAsia="ru-RU"/>
        </w:rPr>
      </w:pPr>
      <w:r w:rsidRPr="00223E54">
        <w:rPr>
          <w:rFonts w:ascii="Verdana" w:hAnsi="Verdana" w:cs="Times New Roman"/>
          <w:sz w:val="20"/>
          <w:szCs w:val="20"/>
        </w:rPr>
        <w:t xml:space="preserve">Для оценки экономической привлекательности проектной деятельности </w:t>
      </w:r>
      <w:r w:rsidR="004D68E5">
        <w:rPr>
          <w:rFonts w:ascii="Verdana" w:hAnsi="Verdana" w:cs="Times New Roman"/>
          <w:sz w:val="20"/>
          <w:szCs w:val="20"/>
          <w:lang w:val="ru-RU"/>
        </w:rPr>
        <w:t>Исполнитель</w:t>
      </w:r>
      <w:r w:rsidR="004D68E5" w:rsidRPr="00223E54">
        <w:rPr>
          <w:rFonts w:ascii="Verdana" w:hAnsi="Verdana" w:cs="Times New Roman"/>
          <w:sz w:val="20"/>
          <w:szCs w:val="20"/>
        </w:rPr>
        <w:t xml:space="preserve"> </w:t>
      </w:r>
      <w:r w:rsidRPr="00223E54">
        <w:rPr>
          <w:rFonts w:ascii="Verdana" w:hAnsi="Verdana" w:cs="Times New Roman"/>
          <w:sz w:val="20"/>
          <w:szCs w:val="20"/>
        </w:rPr>
        <w:t xml:space="preserve">проекта </w:t>
      </w:r>
      <w:r w:rsidRPr="004F2B69">
        <w:rPr>
          <w:rFonts w:ascii="Verdana" w:hAnsi="Verdana" w:cs="Times New Roman"/>
          <w:sz w:val="20"/>
          <w:szCs w:val="20"/>
        </w:rPr>
        <w:t xml:space="preserve">должен использовать </w:t>
      </w:r>
      <w:r w:rsidR="00916016">
        <w:rPr>
          <w:rFonts w:ascii="Verdana" w:hAnsi="Verdana" w:cs="Times New Roman"/>
          <w:sz w:val="20"/>
          <w:szCs w:val="20"/>
          <w:lang w:val="ru-RU"/>
        </w:rPr>
        <w:t>максимально возможн</w:t>
      </w:r>
      <w:r w:rsidR="00D37D43">
        <w:rPr>
          <w:rFonts w:ascii="Verdana" w:hAnsi="Verdana" w:cs="Times New Roman"/>
          <w:sz w:val="20"/>
          <w:szCs w:val="20"/>
          <w:lang w:val="ru-RU"/>
        </w:rPr>
        <w:t>ую</w:t>
      </w:r>
      <w:r w:rsidR="00916016">
        <w:rPr>
          <w:rFonts w:ascii="Verdana" w:hAnsi="Verdana" w:cs="Times New Roman"/>
          <w:sz w:val="20"/>
          <w:szCs w:val="20"/>
          <w:lang w:val="ru-RU"/>
        </w:rPr>
        <w:t xml:space="preserve"> </w:t>
      </w:r>
      <w:r w:rsidR="004F2B69">
        <w:rPr>
          <w:rFonts w:ascii="Verdana" w:hAnsi="Verdana" w:cs="Times New Roman"/>
          <w:sz w:val="20"/>
          <w:szCs w:val="20"/>
          <w:lang w:val="ru-RU"/>
        </w:rPr>
        <w:t>прогнозн</w:t>
      </w:r>
      <w:r w:rsidR="00D37D43">
        <w:rPr>
          <w:rFonts w:ascii="Verdana" w:hAnsi="Verdana" w:cs="Times New Roman"/>
          <w:sz w:val="20"/>
          <w:szCs w:val="20"/>
          <w:lang w:val="ru-RU"/>
        </w:rPr>
        <w:t>ую</w:t>
      </w:r>
      <w:r w:rsidR="004F2B69">
        <w:rPr>
          <w:rFonts w:ascii="Verdana" w:hAnsi="Verdana" w:cs="Times New Roman"/>
          <w:sz w:val="20"/>
          <w:szCs w:val="20"/>
          <w:lang w:val="ru-RU"/>
        </w:rPr>
        <w:t xml:space="preserve"> </w:t>
      </w:r>
      <w:r w:rsidR="00D37D43">
        <w:rPr>
          <w:rFonts w:ascii="Verdana" w:hAnsi="Verdana" w:cs="Times New Roman"/>
          <w:sz w:val="20"/>
          <w:szCs w:val="20"/>
          <w:lang w:val="ru-RU"/>
        </w:rPr>
        <w:t>цену</w:t>
      </w:r>
      <w:r w:rsidR="004F2B69">
        <w:rPr>
          <w:rFonts w:ascii="Verdana" w:hAnsi="Verdana" w:cs="Times New Roman"/>
          <w:sz w:val="20"/>
          <w:szCs w:val="20"/>
          <w:lang w:val="ru-RU"/>
        </w:rPr>
        <w:t xml:space="preserve"> на электрическую энергию и мощность</w:t>
      </w:r>
      <w:r w:rsidR="00916016">
        <w:rPr>
          <w:rFonts w:ascii="Verdana" w:hAnsi="Verdana" w:cs="Times New Roman"/>
          <w:sz w:val="20"/>
          <w:szCs w:val="20"/>
          <w:lang w:val="ru-RU"/>
        </w:rPr>
        <w:t>, который он может получить, поставляя электроэнергию</w:t>
      </w:r>
      <w:r w:rsidR="00D37D43" w:rsidRPr="00283149">
        <w:rPr>
          <w:rFonts w:ascii="Verdana" w:hAnsi="Verdana" w:cs="Times New Roman"/>
          <w:sz w:val="20"/>
          <w:szCs w:val="20"/>
          <w:lang w:val="ru-RU"/>
        </w:rPr>
        <w:t xml:space="preserve"> </w:t>
      </w:r>
      <w:r w:rsidR="00D37D43">
        <w:rPr>
          <w:rFonts w:ascii="Verdana" w:hAnsi="Verdana" w:cs="Times New Roman"/>
          <w:sz w:val="20"/>
          <w:szCs w:val="20"/>
          <w:lang w:val="ru-RU"/>
        </w:rPr>
        <w:t>на оптовый рынок электроэнергии и мощности</w:t>
      </w:r>
      <w:r w:rsidR="00CF7877">
        <w:rPr>
          <w:rFonts w:ascii="Verdana" w:hAnsi="Verdana" w:cs="Times New Roman"/>
          <w:sz w:val="20"/>
          <w:szCs w:val="20"/>
          <w:lang w:val="ru-RU"/>
        </w:rPr>
        <w:t>.</w:t>
      </w:r>
    </w:p>
    <w:p w14:paraId="0452CDC1" w14:textId="243315EF" w:rsidR="00347CC2" w:rsidRPr="005067BF" w:rsidRDefault="00347CC2" w:rsidP="00347CC2">
      <w:pPr>
        <w:pStyle w:val="a7"/>
        <w:numPr>
          <w:ilvl w:val="1"/>
          <w:numId w:val="11"/>
        </w:numPr>
        <w:autoSpaceDE w:val="0"/>
        <w:spacing w:before="0"/>
        <w:ind w:left="788" w:hanging="431"/>
        <w:contextualSpacing w:val="0"/>
        <w:rPr>
          <w:rFonts w:ascii="Verdana" w:eastAsia="Times New Roman" w:hAnsi="Verdana" w:cs="Times New Roman"/>
          <w:sz w:val="20"/>
          <w:szCs w:val="20"/>
          <w:lang w:eastAsia="ru-RU"/>
        </w:rPr>
      </w:pPr>
      <w:r w:rsidRPr="00223E54">
        <w:rPr>
          <w:rFonts w:ascii="Verdana" w:eastAsia="Times New Roman" w:hAnsi="Verdana" w:cs="Times New Roman"/>
          <w:sz w:val="20"/>
          <w:szCs w:val="20"/>
          <w:lang w:eastAsia="ru-RU"/>
        </w:rPr>
        <w:t xml:space="preserve">Альтернативы, предложенные в этом разделе, являются </w:t>
      </w:r>
      <w:r w:rsidR="003C0E9D">
        <w:rPr>
          <w:rFonts w:ascii="Verdana" w:eastAsia="Times New Roman" w:hAnsi="Verdana" w:cs="Times New Roman"/>
          <w:sz w:val="20"/>
          <w:szCs w:val="20"/>
          <w:lang w:val="ru-RU" w:eastAsia="ru-RU"/>
        </w:rPr>
        <w:t>минимально обязательными</w:t>
      </w:r>
      <w:r w:rsidRPr="00223E54">
        <w:rPr>
          <w:rFonts w:ascii="Verdana" w:eastAsia="Times New Roman" w:hAnsi="Verdana" w:cs="Times New Roman"/>
          <w:sz w:val="20"/>
          <w:szCs w:val="20"/>
          <w:lang w:eastAsia="ru-RU"/>
        </w:rPr>
        <w:t xml:space="preserve">. </w:t>
      </w:r>
      <w:r w:rsidR="004D68E5">
        <w:rPr>
          <w:rFonts w:ascii="Verdana" w:eastAsia="Times New Roman" w:hAnsi="Verdana" w:cs="Times New Roman"/>
          <w:sz w:val="20"/>
          <w:szCs w:val="20"/>
          <w:lang w:val="ru-RU" w:eastAsia="ru-RU"/>
        </w:rPr>
        <w:t>Исполнитель</w:t>
      </w:r>
      <w:r w:rsidR="004D68E5" w:rsidRPr="00223E54">
        <w:rPr>
          <w:rFonts w:ascii="Verdana" w:eastAsia="Times New Roman" w:hAnsi="Verdana" w:cs="Times New Roman"/>
          <w:sz w:val="20"/>
          <w:szCs w:val="20"/>
          <w:lang w:eastAsia="ru-RU"/>
        </w:rPr>
        <w:t xml:space="preserve"> </w:t>
      </w:r>
      <w:r w:rsidRPr="00223E54">
        <w:rPr>
          <w:rFonts w:ascii="Verdana" w:eastAsia="Times New Roman" w:hAnsi="Verdana" w:cs="Times New Roman"/>
          <w:sz w:val="20"/>
          <w:szCs w:val="20"/>
          <w:lang w:eastAsia="ru-RU"/>
        </w:rPr>
        <w:t xml:space="preserve">проекта вправе </w:t>
      </w:r>
      <w:r w:rsidR="003C0E9D">
        <w:rPr>
          <w:rFonts w:ascii="Verdana" w:eastAsia="Times New Roman" w:hAnsi="Verdana" w:cs="Times New Roman"/>
          <w:sz w:val="20"/>
          <w:szCs w:val="20"/>
          <w:lang w:val="ru-RU" w:eastAsia="ru-RU"/>
        </w:rPr>
        <w:t xml:space="preserve">обоснованно </w:t>
      </w:r>
      <w:r w:rsidRPr="00223E54">
        <w:rPr>
          <w:rFonts w:ascii="Verdana" w:eastAsia="Times New Roman" w:hAnsi="Verdana" w:cs="Times New Roman"/>
          <w:sz w:val="20"/>
          <w:szCs w:val="20"/>
          <w:lang w:eastAsia="ru-RU"/>
        </w:rPr>
        <w:t>предложить другие возможные альтернативы</w:t>
      </w:r>
      <w:r w:rsidR="003C0E9D">
        <w:rPr>
          <w:rFonts w:ascii="Verdana" w:eastAsia="Times New Roman" w:hAnsi="Verdana" w:cs="Times New Roman"/>
          <w:sz w:val="20"/>
          <w:szCs w:val="20"/>
          <w:lang w:val="ru-RU" w:eastAsia="ru-RU"/>
        </w:rPr>
        <w:t xml:space="preserve"> (см.</w:t>
      </w:r>
      <w:r w:rsidR="003C0E9D" w:rsidRPr="003C0E9D">
        <w:rPr>
          <w:rFonts w:ascii="Verdana" w:eastAsia="Times New Roman" w:hAnsi="Verdana" w:cs="Times New Roman"/>
          <w:sz w:val="20"/>
          <w:szCs w:val="20"/>
          <w:lang w:val="ru-RU" w:eastAsia="ru-RU"/>
        </w:rPr>
        <w:t xml:space="preserve"> </w:t>
      </w:r>
      <w:r w:rsidR="003C0E9D">
        <w:rPr>
          <w:rFonts w:ascii="Verdana" w:eastAsia="Times New Roman" w:hAnsi="Verdana" w:cs="Times New Roman"/>
          <w:sz w:val="20"/>
          <w:szCs w:val="20"/>
          <w:lang w:val="ru-RU" w:eastAsia="ru-RU"/>
        </w:rPr>
        <w:t>п</w:t>
      </w:r>
      <w:r w:rsidR="00F461FA">
        <w:rPr>
          <w:rFonts w:ascii="Verdana" w:eastAsia="Times New Roman" w:hAnsi="Verdana" w:cs="Times New Roman"/>
          <w:sz w:val="20"/>
          <w:szCs w:val="20"/>
          <w:lang w:val="ru-RU" w:eastAsia="ru-RU"/>
        </w:rPr>
        <w:t>ункт</w:t>
      </w:r>
      <w:r w:rsidR="003C0E9D">
        <w:rPr>
          <w:rFonts w:ascii="Verdana" w:eastAsia="Times New Roman" w:hAnsi="Verdana" w:cs="Times New Roman"/>
          <w:sz w:val="20"/>
          <w:szCs w:val="20"/>
          <w:lang w:val="ru-RU" w:eastAsia="ru-RU"/>
        </w:rPr>
        <w:t xml:space="preserve"> 5.3, Альтернатива </w:t>
      </w:r>
      <w:r w:rsidR="003C0E9D">
        <w:rPr>
          <w:rFonts w:ascii="Verdana" w:eastAsia="Times New Roman" w:hAnsi="Verdana" w:cs="Times New Roman"/>
          <w:sz w:val="20"/>
          <w:szCs w:val="20"/>
          <w:lang w:val="en-US" w:eastAsia="ru-RU"/>
        </w:rPr>
        <w:t>f</w:t>
      </w:r>
      <w:r w:rsidR="003C0E9D" w:rsidRPr="003C0E9D">
        <w:rPr>
          <w:rFonts w:ascii="Verdana" w:eastAsia="Times New Roman" w:hAnsi="Verdana" w:cs="Times New Roman"/>
          <w:sz w:val="20"/>
          <w:szCs w:val="20"/>
          <w:lang w:val="ru-RU" w:eastAsia="ru-RU"/>
        </w:rPr>
        <w:t>)</w:t>
      </w:r>
      <w:r w:rsidRPr="00223E54">
        <w:rPr>
          <w:rFonts w:ascii="Verdana" w:eastAsia="Times New Roman" w:hAnsi="Verdana" w:cs="Times New Roman"/>
          <w:sz w:val="20"/>
          <w:szCs w:val="20"/>
          <w:lang w:eastAsia="ru-RU"/>
        </w:rPr>
        <w:t>.</w:t>
      </w:r>
      <w:bookmarkEnd w:id="26"/>
      <w:bookmarkEnd w:id="27"/>
      <w:bookmarkEnd w:id="28"/>
      <w:bookmarkEnd w:id="29"/>
      <w:bookmarkEnd w:id="30"/>
      <w:bookmarkEnd w:id="31"/>
      <w:bookmarkEnd w:id="32"/>
      <w:bookmarkEnd w:id="33"/>
      <w:bookmarkEnd w:id="34"/>
      <w:bookmarkEnd w:id="35"/>
      <w:bookmarkEnd w:id="36"/>
      <w:bookmarkEnd w:id="37"/>
    </w:p>
    <w:p w14:paraId="77AC0927" w14:textId="77777777" w:rsidR="00347CC2" w:rsidRPr="00054E55" w:rsidRDefault="00347CC2" w:rsidP="00F024DA">
      <w:pPr>
        <w:pStyle w:val="a7"/>
        <w:widowControl w:val="0"/>
        <w:numPr>
          <w:ilvl w:val="0"/>
          <w:numId w:val="11"/>
        </w:numPr>
        <w:autoSpaceDE w:val="0"/>
        <w:autoSpaceDN w:val="0"/>
        <w:adjustRightInd w:val="0"/>
        <w:ind w:left="357" w:hanging="357"/>
        <w:contextualSpacing w:val="0"/>
        <w:jc w:val="center"/>
        <w:outlineLvl w:val="0"/>
        <w:rPr>
          <w:rFonts w:ascii="Verdana" w:eastAsia="Times New Roman" w:hAnsi="Verdana" w:cs="Times New Roman"/>
          <w:b/>
          <w:bCs/>
          <w:snapToGrid w:val="0"/>
          <w:color w:val="0070C0"/>
          <w:sz w:val="28"/>
          <w:szCs w:val="28"/>
          <w:lang w:eastAsia="ar-SA"/>
        </w:rPr>
      </w:pPr>
      <w:bookmarkStart w:id="38" w:name="_Toc223339152"/>
      <w:r w:rsidRPr="00054E55">
        <w:rPr>
          <w:rFonts w:ascii="Verdana" w:eastAsia="Times New Roman" w:hAnsi="Verdana" w:cs="Times New Roman"/>
          <w:b/>
          <w:snapToGrid w:val="0"/>
          <w:color w:val="0070C0"/>
          <w:sz w:val="28"/>
          <w:szCs w:val="28"/>
          <w:lang w:bidi="ru-RU"/>
        </w:rPr>
        <w:t>Требования к плану мониторинга</w:t>
      </w:r>
      <w:bookmarkEnd w:id="38"/>
    </w:p>
    <w:p w14:paraId="1DE8052C" w14:textId="5565276C" w:rsidR="00347CC2" w:rsidRPr="005067BF" w:rsidRDefault="00347CC2" w:rsidP="00347CC2">
      <w:pPr>
        <w:pStyle w:val="a7"/>
        <w:numPr>
          <w:ilvl w:val="0"/>
          <w:numId w:val="10"/>
        </w:numPr>
        <w:autoSpaceDE w:val="0"/>
        <w:spacing w:before="0"/>
        <w:ind w:left="788" w:hanging="431"/>
        <w:contextualSpacing w:val="0"/>
        <w:rPr>
          <w:rFonts w:ascii="Verdana" w:eastAsia="Times New Roman" w:hAnsi="Verdana" w:cs="Times New Roman"/>
          <w:sz w:val="20"/>
          <w:szCs w:val="20"/>
          <w:lang w:eastAsia="ru-RU"/>
        </w:rPr>
      </w:pPr>
      <w:r w:rsidRPr="005067BF">
        <w:rPr>
          <w:rFonts w:ascii="Verdana" w:eastAsia="Times New Roman" w:hAnsi="Verdana" w:cs="Times New Roman"/>
          <w:sz w:val="20"/>
          <w:szCs w:val="20"/>
          <w:lang w:bidi="ru-RU"/>
        </w:rPr>
        <w:t xml:space="preserve">Все данные, которые являются частью мониторинга выбросов по проекту, должны архивироваться в электронном виде и храниться не менее двух лет после окончания последнего </w:t>
      </w:r>
      <w:r w:rsidR="00B53F49">
        <w:rPr>
          <w:rFonts w:ascii="Verdana" w:eastAsia="Times New Roman" w:hAnsi="Verdana" w:cs="Times New Roman"/>
          <w:sz w:val="20"/>
          <w:szCs w:val="20"/>
          <w:lang w:bidi="ru-RU"/>
        </w:rPr>
        <w:t>зачёт</w:t>
      </w:r>
      <w:r w:rsidRPr="005067BF">
        <w:rPr>
          <w:rFonts w:ascii="Verdana" w:eastAsia="Times New Roman" w:hAnsi="Verdana" w:cs="Times New Roman"/>
          <w:sz w:val="20"/>
          <w:szCs w:val="20"/>
          <w:lang w:bidi="ru-RU"/>
        </w:rPr>
        <w:t xml:space="preserve">ного периода. Все параметры (100% данных), необходимые для количественного определения выбросов, </w:t>
      </w:r>
      <w:r w:rsidR="00494765">
        <w:rPr>
          <w:rFonts w:ascii="Verdana" w:eastAsia="Times New Roman" w:hAnsi="Verdana" w:cs="Times New Roman"/>
          <w:sz w:val="20"/>
          <w:szCs w:val="20"/>
          <w:lang w:val="ru-RU" w:bidi="ru-RU"/>
        </w:rPr>
        <w:t xml:space="preserve">должны </w:t>
      </w:r>
      <w:r w:rsidRPr="005067BF">
        <w:rPr>
          <w:rFonts w:ascii="Verdana" w:eastAsia="Times New Roman" w:hAnsi="Verdana" w:cs="Times New Roman"/>
          <w:sz w:val="20"/>
          <w:szCs w:val="20"/>
          <w:lang w:bidi="ru-RU"/>
        </w:rPr>
        <w:t>быть частью системы мониторинга выбросов (если не указано иное). Все измерения должны проводиться с помощью калиброванного измерительного оборудования в соответствии с отраслевыми стандартами. Перечень параметров, подлежащих мониторингу, приведен ниже в таблицах 2-4.</w:t>
      </w:r>
    </w:p>
    <w:p w14:paraId="691B20F4" w14:textId="53ED673B" w:rsidR="00347CC2" w:rsidRPr="005067BF" w:rsidRDefault="00347CC2" w:rsidP="00347CC2">
      <w:pPr>
        <w:pStyle w:val="a7"/>
        <w:numPr>
          <w:ilvl w:val="0"/>
          <w:numId w:val="45"/>
        </w:numPr>
        <w:spacing w:before="0"/>
        <w:ind w:left="788" w:hanging="431"/>
        <w:contextualSpacing w:val="0"/>
        <w:rPr>
          <w:rFonts w:ascii="Verdana" w:eastAsia="Times New Roman" w:hAnsi="Verdana" w:cs="Times New Roman"/>
          <w:sz w:val="20"/>
          <w:szCs w:val="20"/>
          <w:lang w:bidi="ru-RU"/>
        </w:rPr>
      </w:pPr>
      <w:r w:rsidRPr="005067BF">
        <w:rPr>
          <w:rFonts w:ascii="Verdana" w:eastAsia="Times New Roman" w:hAnsi="Verdana" w:cs="Times New Roman"/>
          <w:sz w:val="20"/>
          <w:szCs w:val="20"/>
          <w:lang w:bidi="ru-RU"/>
        </w:rPr>
        <w:t xml:space="preserve">Расчет параметров и коэффициентов выбросов должен быть задокументирован в электронном виде и приложен к </w:t>
      </w:r>
      <w:r w:rsidR="00493CEB">
        <w:rPr>
          <w:rFonts w:ascii="Verdana" w:eastAsia="Times New Roman" w:hAnsi="Verdana" w:cs="Times New Roman"/>
          <w:sz w:val="20"/>
          <w:szCs w:val="20"/>
          <w:lang w:val="ru-RU" w:eastAsia="ru-RU"/>
        </w:rPr>
        <w:t>сведениям о климатическом проекте</w:t>
      </w:r>
      <w:r w:rsidRPr="005067BF">
        <w:rPr>
          <w:rFonts w:ascii="Verdana" w:eastAsia="Times New Roman" w:hAnsi="Verdana" w:cs="Times New Roman"/>
          <w:sz w:val="20"/>
          <w:szCs w:val="20"/>
          <w:lang w:bidi="ru-RU"/>
        </w:rPr>
        <w:t>. Документация должна включать все данные, использованные для расчета коэффициентов выбросов и иных параметров. Данные должны быть представлены таким образом, чтобы можно было воспроизвести расчет.</w:t>
      </w:r>
    </w:p>
    <w:p w14:paraId="50CC24C7" w14:textId="2DB81AB7" w:rsidR="00347CC2" w:rsidRPr="005067BF" w:rsidRDefault="004D68E5" w:rsidP="00347CC2">
      <w:pPr>
        <w:pStyle w:val="a7"/>
        <w:numPr>
          <w:ilvl w:val="0"/>
          <w:numId w:val="50"/>
        </w:numPr>
        <w:spacing w:before="0"/>
        <w:ind w:left="788" w:hanging="431"/>
        <w:contextualSpacing w:val="0"/>
        <w:rPr>
          <w:rFonts w:ascii="Verdana" w:eastAsia="Times New Roman" w:hAnsi="Verdana" w:cs="Times New Roman"/>
          <w:sz w:val="20"/>
          <w:szCs w:val="20"/>
          <w:lang w:eastAsia="ru-RU"/>
        </w:rPr>
      </w:pPr>
      <w:r>
        <w:rPr>
          <w:rFonts w:ascii="Verdana" w:eastAsia="Times New Roman" w:hAnsi="Verdana" w:cs="Times New Roman"/>
          <w:sz w:val="20"/>
          <w:szCs w:val="20"/>
          <w:lang w:val="ru-RU" w:bidi="ru-RU"/>
        </w:rPr>
        <w:lastRenderedPageBreak/>
        <w:t>Исполнителю</w:t>
      </w:r>
      <w:r w:rsidRPr="005067BF">
        <w:rPr>
          <w:rFonts w:ascii="Verdana" w:eastAsia="Times New Roman" w:hAnsi="Verdana" w:cs="Times New Roman"/>
          <w:sz w:val="20"/>
          <w:szCs w:val="20"/>
          <w:lang w:bidi="ru-RU"/>
        </w:rPr>
        <w:t xml:space="preserve"> </w:t>
      </w:r>
      <w:r w:rsidR="00347CC2" w:rsidRPr="005067BF">
        <w:rPr>
          <w:rFonts w:ascii="Verdana" w:eastAsia="Times New Roman" w:hAnsi="Verdana" w:cs="Times New Roman"/>
          <w:sz w:val="20"/>
          <w:szCs w:val="20"/>
          <w:lang w:bidi="ru-RU"/>
        </w:rPr>
        <w:t xml:space="preserve">проекта необходимо отразить в </w:t>
      </w:r>
      <w:r w:rsidR="00493CEB">
        <w:rPr>
          <w:rFonts w:ascii="Verdana" w:eastAsia="Times New Roman" w:hAnsi="Verdana" w:cs="Times New Roman"/>
          <w:sz w:val="20"/>
          <w:szCs w:val="20"/>
          <w:lang w:val="ru-RU" w:eastAsia="ru-RU"/>
        </w:rPr>
        <w:t>сведениях о климатическом проекте</w:t>
      </w:r>
      <w:r w:rsidR="00347CC2" w:rsidRPr="005067BF">
        <w:rPr>
          <w:rFonts w:ascii="Verdana" w:eastAsia="Times New Roman" w:hAnsi="Verdana" w:cs="Times New Roman"/>
          <w:sz w:val="20"/>
          <w:szCs w:val="20"/>
          <w:lang w:bidi="ru-RU"/>
        </w:rPr>
        <w:t xml:space="preserve"> информацию о применяемой системе обеспечения/контроля качества данных. Это могут быть сведения, касающиеся процедур сбора данных и/или осуществления полевых замеров, включая процедуры обучения линейного персонала, положения об увеличении скорости отклика, фиксации случаев отклонений, отказов и прочих источников отсутствия отклика, и связанных с ними проблем. В плане должна быть отражена общая стратегия обеспечения/контроля качества. Она должна включать в себя порядок определения выпадающих данных и указания относительно того, при каких обстоятельствах выпадающие данные/замеры могут быть исключены и/или заменены.</w:t>
      </w:r>
    </w:p>
    <w:p w14:paraId="367A4A82" w14:textId="7F0EF412" w:rsidR="00134138" w:rsidRPr="003C0E9D" w:rsidRDefault="00134138" w:rsidP="00134138">
      <w:pPr>
        <w:pStyle w:val="a7"/>
        <w:numPr>
          <w:ilvl w:val="1"/>
          <w:numId w:val="64"/>
        </w:numPr>
        <w:autoSpaceDE w:val="0"/>
        <w:spacing w:before="0"/>
        <w:ind w:left="851" w:hanging="425"/>
        <w:contextualSpacing w:val="0"/>
        <w:rPr>
          <w:rFonts w:ascii="Verdana" w:eastAsia="Times New Roman" w:hAnsi="Verdana" w:cs="Times New Roman"/>
          <w:sz w:val="20"/>
          <w:szCs w:val="20"/>
          <w:lang w:eastAsia="ru-RU"/>
        </w:rPr>
      </w:pPr>
      <w:r w:rsidRPr="00134138">
        <w:rPr>
          <w:rFonts w:ascii="Verdana" w:eastAsia="Times New Roman" w:hAnsi="Verdana" w:cs="Times New Roman"/>
          <w:sz w:val="20"/>
          <w:szCs w:val="20"/>
          <w:lang w:val="ru-RU" w:bidi="ru-RU"/>
        </w:rPr>
        <w:t>Все данные, собранные в рамках мониторинга, должны архивироваться в электронном виде и храниться не менее двух лет после окончания последнего зачетного периода.</w:t>
      </w:r>
    </w:p>
    <w:p w14:paraId="10C5F12F" w14:textId="0683A926" w:rsidR="001E3618" w:rsidRPr="001E3618" w:rsidRDefault="00347CC2" w:rsidP="00494765">
      <w:pPr>
        <w:pStyle w:val="a7"/>
        <w:numPr>
          <w:ilvl w:val="1"/>
          <w:numId w:val="64"/>
        </w:numPr>
        <w:spacing w:before="0"/>
        <w:ind w:left="851" w:hanging="425"/>
        <w:contextualSpacing w:val="0"/>
        <w:rPr>
          <w:rFonts w:ascii="Verdana" w:eastAsia="Times New Roman" w:hAnsi="Verdana" w:cs="Times New Roman"/>
          <w:sz w:val="20"/>
          <w:szCs w:val="20"/>
          <w:lang w:eastAsia="ru-RU"/>
        </w:rPr>
      </w:pPr>
      <w:r w:rsidRPr="003C0E9D">
        <w:rPr>
          <w:rFonts w:ascii="Verdana" w:eastAsia="Times New Roman" w:hAnsi="Verdana" w:cs="Times New Roman"/>
          <w:sz w:val="20"/>
          <w:szCs w:val="20"/>
          <w:lang w:eastAsia="ru-RU"/>
        </w:rPr>
        <w:t>Кроме того, необходимо контролировать различные элементы гидросистемы (</w:t>
      </w:r>
      <w:r w:rsidR="001E3618" w:rsidRPr="00A96A07">
        <w:rPr>
          <w:rFonts w:ascii="Verdana" w:hAnsi="Verdana" w:cs="Times New Roman"/>
          <w:sz w:val="20"/>
          <w:szCs w:val="20"/>
        </w:rPr>
        <w:t>существенные изменения в ключевые физически</w:t>
      </w:r>
      <w:r w:rsidR="001E3618">
        <w:rPr>
          <w:rFonts w:ascii="Verdana" w:hAnsi="Verdana" w:cs="Times New Roman"/>
          <w:sz w:val="20"/>
          <w:szCs w:val="20"/>
          <w:lang w:val="ru-RU"/>
        </w:rPr>
        <w:t>х</w:t>
      </w:r>
      <w:r w:rsidR="001E3618" w:rsidRPr="00A96A07">
        <w:rPr>
          <w:rFonts w:ascii="Verdana" w:hAnsi="Verdana" w:cs="Times New Roman"/>
          <w:sz w:val="20"/>
          <w:szCs w:val="20"/>
        </w:rPr>
        <w:t xml:space="preserve"> элемент</w:t>
      </w:r>
      <w:r w:rsidR="001E3618">
        <w:rPr>
          <w:rFonts w:ascii="Verdana" w:hAnsi="Verdana" w:cs="Times New Roman"/>
          <w:sz w:val="20"/>
          <w:szCs w:val="20"/>
          <w:lang w:val="ru-RU"/>
        </w:rPr>
        <w:t>ах</w:t>
      </w:r>
      <w:r w:rsidR="001E3618" w:rsidRPr="00A96A07">
        <w:rPr>
          <w:rFonts w:ascii="Verdana" w:hAnsi="Verdana" w:cs="Times New Roman"/>
          <w:sz w:val="20"/>
          <w:szCs w:val="20"/>
        </w:rPr>
        <w:t xml:space="preserve"> системы</w:t>
      </w:r>
      <w:r w:rsidR="001E3618">
        <w:rPr>
          <w:rFonts w:ascii="Verdana" w:hAnsi="Verdana" w:cs="Times New Roman"/>
          <w:sz w:val="20"/>
          <w:szCs w:val="20"/>
          <w:lang w:val="ru-RU"/>
        </w:rPr>
        <w:t>,</w:t>
      </w:r>
      <w:r w:rsidR="001E3618" w:rsidRPr="00A96A07">
        <w:rPr>
          <w:rFonts w:ascii="Verdana" w:hAnsi="Verdana" w:cs="Times New Roman"/>
          <w:sz w:val="20"/>
          <w:szCs w:val="20"/>
        </w:rPr>
        <w:t xml:space="preserve"> например, канал</w:t>
      </w:r>
      <w:r w:rsidR="001E3618">
        <w:rPr>
          <w:rFonts w:ascii="Verdana" w:hAnsi="Verdana" w:cs="Times New Roman"/>
          <w:sz w:val="20"/>
          <w:szCs w:val="20"/>
          <w:lang w:val="ru-RU"/>
        </w:rPr>
        <w:t>ах</w:t>
      </w:r>
      <w:r w:rsidR="001E3618" w:rsidRPr="00A96A07">
        <w:rPr>
          <w:rFonts w:ascii="Verdana" w:hAnsi="Verdana" w:cs="Times New Roman"/>
          <w:sz w:val="20"/>
          <w:szCs w:val="20"/>
        </w:rPr>
        <w:t>, водослив</w:t>
      </w:r>
      <w:r w:rsidR="001E3618">
        <w:rPr>
          <w:rFonts w:ascii="Verdana" w:hAnsi="Verdana" w:cs="Times New Roman"/>
          <w:sz w:val="20"/>
          <w:szCs w:val="20"/>
          <w:lang w:val="ru-RU"/>
        </w:rPr>
        <w:t>ах</w:t>
      </w:r>
      <w:r w:rsidR="001E3618" w:rsidRPr="00A96A07">
        <w:rPr>
          <w:rFonts w:ascii="Verdana" w:hAnsi="Verdana" w:cs="Times New Roman"/>
          <w:sz w:val="20"/>
          <w:szCs w:val="20"/>
        </w:rPr>
        <w:t>, которые могли бы повлиять на потоки воды в границах проекта</w:t>
      </w:r>
      <w:r w:rsidR="001E3618">
        <w:rPr>
          <w:rFonts w:ascii="Verdana" w:hAnsi="Verdana" w:cs="Times New Roman"/>
          <w:sz w:val="20"/>
          <w:szCs w:val="20"/>
          <w:lang w:val="ru-RU"/>
        </w:rPr>
        <w:t xml:space="preserve">, </w:t>
      </w:r>
      <w:r w:rsidR="001E3618" w:rsidRPr="00A96A07">
        <w:rPr>
          <w:rFonts w:ascii="Verdana" w:hAnsi="Verdana" w:cs="Times New Roman"/>
          <w:sz w:val="20"/>
          <w:szCs w:val="20"/>
        </w:rPr>
        <w:t>вышележащие сооружения гидроузлов (образующие один каскад</w:t>
      </w:r>
      <w:r w:rsidR="00CD2931">
        <w:rPr>
          <w:rFonts w:ascii="Verdana" w:hAnsi="Verdana" w:cs="Times New Roman"/>
          <w:sz w:val="20"/>
          <w:szCs w:val="20"/>
          <w:lang w:val="ru-RU"/>
        </w:rPr>
        <w:t xml:space="preserve"> с проектной ГЭС</w:t>
      </w:r>
      <w:r w:rsidR="001E3618" w:rsidRPr="00A96A07">
        <w:rPr>
          <w:rFonts w:ascii="Verdana" w:hAnsi="Verdana" w:cs="Times New Roman"/>
          <w:sz w:val="20"/>
          <w:szCs w:val="20"/>
        </w:rPr>
        <w:t>), расположенные вверх по течению реки, приводящие к значительному изменению водного режима (потоков воды) в границах рассматриваемого проекта</w:t>
      </w:r>
      <w:r w:rsidR="001E3618">
        <w:rPr>
          <w:rFonts w:ascii="Verdana" w:hAnsi="Verdana" w:cs="Times New Roman"/>
          <w:sz w:val="20"/>
          <w:szCs w:val="20"/>
          <w:lang w:val="ru-RU"/>
        </w:rPr>
        <w:t>,</w:t>
      </w:r>
      <w:r w:rsidR="001E3618" w:rsidRPr="003C0E9D" w:rsidDel="001E3618">
        <w:rPr>
          <w:rFonts w:ascii="Verdana" w:eastAsia="Times New Roman" w:hAnsi="Verdana" w:cs="Times New Roman"/>
          <w:sz w:val="20"/>
          <w:szCs w:val="20"/>
          <w:lang w:eastAsia="ru-RU"/>
        </w:rPr>
        <w:t xml:space="preserve"> </w:t>
      </w:r>
      <w:r w:rsidR="00494765">
        <w:rPr>
          <w:rFonts w:ascii="Verdana" w:eastAsia="Times New Roman" w:hAnsi="Verdana" w:cs="Times New Roman"/>
          <w:sz w:val="20"/>
          <w:szCs w:val="20"/>
          <w:lang w:val="ru-RU" w:eastAsia="ru-RU"/>
        </w:rPr>
        <w:t xml:space="preserve">и </w:t>
      </w:r>
      <w:r w:rsidRPr="003C0E9D">
        <w:rPr>
          <w:rFonts w:ascii="Verdana" w:eastAsia="Times New Roman" w:hAnsi="Verdana" w:cs="Times New Roman"/>
          <w:sz w:val="20"/>
          <w:szCs w:val="20"/>
          <w:lang w:eastAsia="ru-RU"/>
        </w:rPr>
        <w:t>т. д.), чтобы обеспечить постоянное соблюдение условий применимости.</w:t>
      </w:r>
      <w:r w:rsidR="001E3618">
        <w:rPr>
          <w:rFonts w:ascii="Verdana" w:eastAsia="Times New Roman" w:hAnsi="Verdana" w:cs="Times New Roman"/>
          <w:sz w:val="20"/>
          <w:szCs w:val="20"/>
          <w:lang w:val="ru-RU" w:eastAsia="ru-RU"/>
        </w:rPr>
        <w:t xml:space="preserve"> </w:t>
      </w:r>
    </w:p>
    <w:p w14:paraId="5A87A4A2" w14:textId="23EEA23A" w:rsidR="00347CC2" w:rsidRPr="003C0E9D" w:rsidRDefault="001E3618" w:rsidP="00494765">
      <w:pPr>
        <w:pStyle w:val="a7"/>
        <w:numPr>
          <w:ilvl w:val="1"/>
          <w:numId w:val="64"/>
        </w:numPr>
        <w:spacing w:before="0"/>
        <w:ind w:left="851" w:hanging="425"/>
        <w:contextualSpacing w:val="0"/>
        <w:rPr>
          <w:rFonts w:ascii="Verdana" w:eastAsia="Times New Roman" w:hAnsi="Verdana" w:cs="Times New Roman"/>
          <w:sz w:val="20"/>
          <w:szCs w:val="20"/>
          <w:lang w:eastAsia="ru-RU"/>
        </w:rPr>
      </w:pPr>
      <w:r>
        <w:rPr>
          <w:rFonts w:ascii="Verdana" w:eastAsia="Times New Roman" w:hAnsi="Verdana" w:cs="Times New Roman"/>
          <w:sz w:val="20"/>
          <w:szCs w:val="20"/>
          <w:lang w:val="ru-RU" w:eastAsia="ru-RU"/>
        </w:rPr>
        <w:t xml:space="preserve">В случае обнаружения </w:t>
      </w:r>
      <w:r w:rsidRPr="00A87960">
        <w:rPr>
          <w:rFonts w:ascii="Verdana" w:eastAsia="Times New Roman" w:hAnsi="Verdana" w:cs="Times New Roman"/>
          <w:sz w:val="20"/>
          <w:szCs w:val="20"/>
          <w:lang w:eastAsia="ru-RU"/>
        </w:rPr>
        <w:t>изменени</w:t>
      </w:r>
      <w:r>
        <w:rPr>
          <w:rFonts w:ascii="Verdana" w:eastAsia="Times New Roman" w:hAnsi="Verdana" w:cs="Times New Roman"/>
          <w:sz w:val="20"/>
          <w:szCs w:val="20"/>
          <w:lang w:val="ru-RU" w:eastAsia="ru-RU"/>
        </w:rPr>
        <w:t>й в условиях применимости методологии, а значит, и</w:t>
      </w:r>
      <w:r w:rsidRPr="00A87960">
        <w:rPr>
          <w:rFonts w:ascii="Verdana" w:eastAsia="Times New Roman" w:hAnsi="Verdana" w:cs="Times New Roman"/>
          <w:sz w:val="20"/>
          <w:szCs w:val="20"/>
          <w:lang w:eastAsia="ru-RU"/>
        </w:rPr>
        <w:t xml:space="preserve"> </w:t>
      </w:r>
      <w:r>
        <w:rPr>
          <w:rFonts w:ascii="Verdana" w:eastAsia="Times New Roman" w:hAnsi="Verdana" w:cs="Times New Roman"/>
          <w:sz w:val="20"/>
          <w:szCs w:val="20"/>
          <w:lang w:val="ru-RU" w:eastAsia="ru-RU"/>
        </w:rPr>
        <w:t xml:space="preserve">в </w:t>
      </w:r>
      <w:r w:rsidRPr="00A87960">
        <w:rPr>
          <w:rFonts w:ascii="Verdana" w:eastAsia="Times New Roman" w:hAnsi="Verdana" w:cs="Times New Roman"/>
          <w:sz w:val="20"/>
          <w:szCs w:val="20"/>
          <w:lang w:eastAsia="ru-RU"/>
        </w:rPr>
        <w:t>сведени</w:t>
      </w:r>
      <w:proofErr w:type="spellStart"/>
      <w:r>
        <w:rPr>
          <w:rFonts w:ascii="Verdana" w:eastAsia="Times New Roman" w:hAnsi="Verdana" w:cs="Times New Roman"/>
          <w:sz w:val="20"/>
          <w:szCs w:val="20"/>
          <w:lang w:val="ru-RU" w:eastAsia="ru-RU"/>
        </w:rPr>
        <w:t>ях</w:t>
      </w:r>
      <w:proofErr w:type="spellEnd"/>
      <w:r w:rsidRPr="00A87960">
        <w:rPr>
          <w:rFonts w:ascii="Verdana" w:eastAsia="Times New Roman" w:hAnsi="Verdana" w:cs="Times New Roman"/>
          <w:sz w:val="20"/>
          <w:szCs w:val="20"/>
          <w:lang w:eastAsia="ru-RU"/>
        </w:rPr>
        <w:t>, указанных в подпункте "в" пункта 7</w:t>
      </w:r>
      <w:r>
        <w:rPr>
          <w:rFonts w:ascii="Verdana" w:eastAsia="Times New Roman" w:hAnsi="Verdana" w:cs="Times New Roman"/>
          <w:sz w:val="20"/>
          <w:szCs w:val="20"/>
          <w:lang w:eastAsia="ru-RU"/>
        </w:rPr>
        <w:t xml:space="preserve"> </w:t>
      </w:r>
      <w:r>
        <w:rPr>
          <w:rFonts w:ascii="Verdana" w:eastAsia="Times New Roman" w:hAnsi="Verdana" w:cs="Times New Roman"/>
          <w:sz w:val="20"/>
          <w:szCs w:val="20"/>
          <w:lang w:val="ru-RU" w:eastAsia="ru-RU"/>
        </w:rPr>
        <w:t>Приказа</w:t>
      </w:r>
      <w:r w:rsidR="00597BB4" w:rsidRPr="00597BB4">
        <w:rPr>
          <w:rFonts w:ascii="Verdana" w:eastAsia="Times New Roman" w:hAnsi="Verdana" w:cs="Times New Roman"/>
          <w:sz w:val="20"/>
          <w:szCs w:val="20"/>
          <w:lang w:val="ru-RU" w:eastAsia="ru-RU"/>
        </w:rPr>
        <w:t xml:space="preserve"> </w:t>
      </w:r>
      <w:r w:rsidR="008F4AB7">
        <w:rPr>
          <w:rFonts w:ascii="Verdana" w:eastAsia="Times New Roman" w:hAnsi="Verdana" w:cs="Times New Roman"/>
          <w:sz w:val="20"/>
          <w:szCs w:val="20"/>
          <w:lang w:val="ru-RU" w:eastAsia="ru-RU"/>
        </w:rPr>
        <w:t>Министерства экономического развития России</w:t>
      </w:r>
      <w:r>
        <w:rPr>
          <w:rFonts w:ascii="Verdana" w:eastAsia="Times New Roman" w:hAnsi="Verdana" w:cs="Times New Roman"/>
          <w:sz w:val="20"/>
          <w:szCs w:val="20"/>
          <w:lang w:val="ru-RU" w:eastAsia="ru-RU"/>
        </w:rPr>
        <w:t xml:space="preserve"> № 248</w:t>
      </w:r>
      <w:r w:rsidRPr="00A87960">
        <w:rPr>
          <w:rFonts w:ascii="Verdana" w:eastAsia="Times New Roman" w:hAnsi="Verdana" w:cs="Times New Roman"/>
          <w:sz w:val="20"/>
          <w:szCs w:val="20"/>
          <w:lang w:eastAsia="ru-RU"/>
        </w:rPr>
        <w:t xml:space="preserve"> </w:t>
      </w:r>
      <w:r w:rsidRPr="003702EF">
        <w:rPr>
          <w:rFonts w:ascii="Verdana" w:eastAsia="Times New Roman" w:hAnsi="Verdana" w:cs="Times New Roman"/>
          <w:sz w:val="20"/>
          <w:szCs w:val="20"/>
          <w:lang w:val="ru-RU" w:eastAsia="ru-RU"/>
        </w:rPr>
        <w:t>[2]</w:t>
      </w:r>
      <w:r>
        <w:rPr>
          <w:rFonts w:ascii="Verdana" w:eastAsia="Times New Roman" w:hAnsi="Verdana" w:cs="Times New Roman"/>
          <w:sz w:val="20"/>
          <w:szCs w:val="20"/>
          <w:lang w:val="ru-RU" w:eastAsia="ru-RU"/>
        </w:rPr>
        <w:t>, требуется выполнить положения п</w:t>
      </w:r>
      <w:r w:rsidR="00F461FA">
        <w:rPr>
          <w:rFonts w:ascii="Verdana" w:eastAsia="Times New Roman" w:hAnsi="Verdana" w:cs="Times New Roman"/>
          <w:sz w:val="20"/>
          <w:szCs w:val="20"/>
          <w:lang w:val="ru-RU" w:eastAsia="ru-RU"/>
        </w:rPr>
        <w:t>ункта</w:t>
      </w:r>
      <w:r>
        <w:rPr>
          <w:rFonts w:ascii="Verdana" w:eastAsia="Times New Roman" w:hAnsi="Verdana" w:cs="Times New Roman"/>
          <w:sz w:val="20"/>
          <w:szCs w:val="20"/>
          <w:lang w:val="ru-RU" w:eastAsia="ru-RU"/>
        </w:rPr>
        <w:t xml:space="preserve"> 4.4. </w:t>
      </w:r>
    </w:p>
    <w:p w14:paraId="20C3B90A" w14:textId="77777777" w:rsidR="00347CC2" w:rsidRPr="005067BF" w:rsidRDefault="00347CC2" w:rsidP="00347CC2">
      <w:pPr>
        <w:pStyle w:val="aff9"/>
        <w:spacing w:after="240" w:line="276" w:lineRule="auto"/>
        <w:rPr>
          <w:rFonts w:ascii="Verdana" w:hAnsi="Verdana"/>
          <w:bCs w:val="0"/>
          <w:iCs/>
          <w:sz w:val="20"/>
        </w:rPr>
      </w:pPr>
      <w:r w:rsidRPr="005067BF">
        <w:rPr>
          <w:rFonts w:ascii="Verdana" w:hAnsi="Verdana"/>
          <w:bCs w:val="0"/>
          <w:iCs/>
          <w:sz w:val="20"/>
          <w:lang w:bidi="ru-RU"/>
        </w:rPr>
        <w:t xml:space="preserve">Таблица 2. Данные </w:t>
      </w:r>
      <w:r>
        <w:rPr>
          <w:rFonts w:ascii="Verdana" w:hAnsi="Verdana"/>
          <w:bCs w:val="0"/>
          <w:iCs/>
          <w:sz w:val="20"/>
          <w:lang w:bidi="ru-RU"/>
        </w:rPr>
        <w:t>и п</w:t>
      </w:r>
      <w:r w:rsidRPr="005067BF">
        <w:rPr>
          <w:rFonts w:ascii="Verdana" w:hAnsi="Verdana"/>
          <w:bCs w:val="0"/>
          <w:iCs/>
          <w:sz w:val="20"/>
          <w:lang w:bidi="ru-RU"/>
        </w:rPr>
        <w:t>араметры, подлежащие мониторингу</w:t>
      </w:r>
      <w:r w:rsidRPr="005067BF" w:rsidDel="000E1329">
        <w:rPr>
          <w:rFonts w:ascii="Verdana" w:hAnsi="Verdana"/>
          <w:bCs w:val="0"/>
          <w:iCs/>
          <w:sz w:val="20"/>
          <w:lang w:bidi="ru-RU"/>
        </w:rPr>
        <w:t xml:space="preserve"> </w:t>
      </w:r>
      <w:r w:rsidRPr="005067BF">
        <w:rPr>
          <w:rFonts w:ascii="Verdana" w:hAnsi="Verdana"/>
          <w:bCs w:val="0"/>
          <w:iCs/>
          <w:sz w:val="20"/>
          <w:lang w:bidi="ru-RU"/>
        </w:rPr>
        <w:tab/>
      </w:r>
    </w:p>
    <w:tbl>
      <w:tblPr>
        <w:tblStyle w:val="SDMMethTableDataParameter"/>
        <w:tblW w:w="9072" w:type="dxa"/>
        <w:tblInd w:w="279" w:type="dxa"/>
        <w:tblLayout w:type="fixed"/>
        <w:tblLook w:val="01E0" w:firstRow="1" w:lastRow="1" w:firstColumn="1" w:lastColumn="1" w:noHBand="0" w:noVBand="0"/>
      </w:tblPr>
      <w:tblGrid>
        <w:gridCol w:w="2977"/>
        <w:gridCol w:w="6095"/>
      </w:tblGrid>
      <w:tr w:rsidR="00347CC2" w:rsidRPr="005067BF" w14:paraId="585736D1" w14:textId="77777777" w:rsidTr="004D6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F9E747A" w14:textId="77777777" w:rsidR="00347CC2" w:rsidRPr="005067BF" w:rsidRDefault="00347CC2" w:rsidP="004D68E5">
            <w:pPr>
              <w:pStyle w:val="SDMTableBoxParaNotNumbered"/>
              <w:spacing w:after="120" w:line="276" w:lineRule="auto"/>
              <w:jc w:val="both"/>
              <w:rPr>
                <w:rFonts w:ascii="Verdana" w:hAnsi="Verdana"/>
                <w:lang w:val="ru-RU"/>
              </w:rPr>
            </w:pPr>
            <w:r w:rsidRPr="005067BF">
              <w:rPr>
                <w:rFonts w:ascii="Verdana" w:eastAsia="Times New Roman" w:hAnsi="Verdana"/>
                <w:lang w:val="ru-RU" w:bidi="ru-RU"/>
              </w:rPr>
              <w:t>Данные/Параметр:</w:t>
            </w:r>
          </w:p>
        </w:tc>
        <w:tc>
          <w:tcPr>
            <w:tcW w:w="6095" w:type="dxa"/>
          </w:tcPr>
          <w:p w14:paraId="4CE71681" w14:textId="77777777" w:rsidR="00347CC2" w:rsidRPr="005067BF" w:rsidRDefault="00347CC2" w:rsidP="004D68E5">
            <w:pPr>
              <w:pStyle w:val="SDMTableBoxParaNotNumbered"/>
              <w:spacing w:after="120" w:line="276" w:lineRule="auto"/>
              <w:jc w:val="both"/>
              <w:cnfStyle w:val="100000000000" w:firstRow="1" w:lastRow="0" w:firstColumn="0" w:lastColumn="0" w:oddVBand="0" w:evenVBand="0" w:oddHBand="0" w:evenHBand="0" w:firstRowFirstColumn="0" w:firstRowLastColumn="0" w:lastRowFirstColumn="0" w:lastRowLastColumn="0"/>
              <w:rPr>
                <w:rFonts w:ascii="Verdana" w:hAnsi="Verdana"/>
                <w:bCs/>
                <w:iCs/>
                <w:lang w:val="ru-RU"/>
              </w:rPr>
            </w:pPr>
            <w:proofErr w:type="spellStart"/>
            <w:proofErr w:type="gramStart"/>
            <w:r w:rsidRPr="005067BF">
              <w:rPr>
                <w:rFonts w:ascii="Verdana" w:hAnsi="Verdana"/>
                <w:i/>
                <w:iCs/>
                <w:lang w:val="ru-RU"/>
              </w:rPr>
              <w:t>EF</w:t>
            </w:r>
            <w:r w:rsidRPr="005067BF">
              <w:rPr>
                <w:rFonts w:ascii="Verdana" w:hAnsi="Verdana"/>
                <w:vertAlign w:val="subscript"/>
                <w:lang w:val="ru-RU"/>
              </w:rPr>
              <w:t>grid,y</w:t>
            </w:r>
            <w:proofErr w:type="spellEnd"/>
            <w:proofErr w:type="gramEnd"/>
          </w:p>
        </w:tc>
      </w:tr>
      <w:tr w:rsidR="00347CC2" w:rsidRPr="005067BF" w14:paraId="3068067E"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24DED59B" w14:textId="77777777" w:rsidR="00347CC2" w:rsidRPr="005067BF" w:rsidRDefault="00347CC2" w:rsidP="004D68E5">
            <w:pPr>
              <w:pStyle w:val="SDMTableBoxParaNotNumbered"/>
              <w:spacing w:after="120" w:line="276" w:lineRule="auto"/>
              <w:jc w:val="both"/>
              <w:rPr>
                <w:rFonts w:ascii="Verdana" w:hAnsi="Verdana"/>
                <w:lang w:val="ru-RU"/>
              </w:rPr>
            </w:pPr>
            <w:r w:rsidRPr="005067BF">
              <w:rPr>
                <w:rFonts w:ascii="Verdana" w:eastAsia="Times New Roman" w:hAnsi="Verdana"/>
                <w:lang w:val="ru-RU" w:bidi="ru-RU"/>
              </w:rPr>
              <w:t>Единица измерения:</w:t>
            </w:r>
          </w:p>
        </w:tc>
        <w:tc>
          <w:tcPr>
            <w:tcW w:w="6095" w:type="dxa"/>
          </w:tcPr>
          <w:p w14:paraId="13B56172" w14:textId="73EE07D2"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hAnsi="Verdana"/>
                <w:lang w:val="ru-RU"/>
              </w:rPr>
              <w:t>кг CO</w:t>
            </w:r>
            <w:r w:rsidRPr="005067BF">
              <w:rPr>
                <w:rFonts w:ascii="Verdana" w:hAnsi="Verdana"/>
                <w:vertAlign w:val="subscript"/>
                <w:lang w:val="ru-RU"/>
              </w:rPr>
              <w:t>2</w:t>
            </w:r>
            <w:r w:rsidRPr="005067BF">
              <w:rPr>
                <w:rFonts w:ascii="Verdana" w:hAnsi="Verdana"/>
                <w:lang w:val="ru-RU"/>
              </w:rPr>
              <w:t>/МВт</w:t>
            </w:r>
            <w:r w:rsidR="00494765">
              <w:rPr>
                <w:rFonts w:ascii="Verdana" w:hAnsi="Verdana"/>
                <w:lang w:val="ru-RU"/>
              </w:rPr>
              <w:t>-</w:t>
            </w:r>
            <w:r w:rsidRPr="005067BF">
              <w:rPr>
                <w:rFonts w:ascii="Verdana" w:hAnsi="Verdana"/>
                <w:lang w:val="ru-RU"/>
              </w:rPr>
              <w:t>ч</w:t>
            </w:r>
          </w:p>
        </w:tc>
      </w:tr>
      <w:tr w:rsidR="00347CC2" w:rsidRPr="005067BF" w14:paraId="321DFAAD"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21CDCC78" w14:textId="77777777" w:rsidR="00347CC2" w:rsidRPr="005067BF" w:rsidRDefault="00347CC2" w:rsidP="004D68E5">
            <w:pPr>
              <w:pStyle w:val="SDMTableBoxParaNotNumbered"/>
              <w:spacing w:after="120" w:line="276" w:lineRule="auto"/>
              <w:jc w:val="both"/>
              <w:rPr>
                <w:rFonts w:ascii="Verdana" w:hAnsi="Verdana"/>
                <w:lang w:val="ru-RU"/>
              </w:rPr>
            </w:pPr>
            <w:r w:rsidRPr="005067BF">
              <w:rPr>
                <w:rFonts w:ascii="Verdana" w:eastAsia="Times New Roman" w:hAnsi="Verdana"/>
                <w:lang w:val="ru-RU" w:bidi="ru-RU"/>
              </w:rPr>
              <w:t>Описание:</w:t>
            </w:r>
          </w:p>
        </w:tc>
        <w:tc>
          <w:tcPr>
            <w:tcW w:w="6095" w:type="dxa"/>
          </w:tcPr>
          <w:p w14:paraId="6F29D003" w14:textId="77777777"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highlight w:val="cyan"/>
                <w:lang w:val="ru-RU"/>
              </w:rPr>
            </w:pPr>
            <w:r w:rsidRPr="005067BF">
              <w:rPr>
                <w:rFonts w:ascii="Verdana" w:eastAsia="Times New Roman" w:hAnsi="Verdana"/>
                <w:lang w:val="ru-RU" w:eastAsia="ru-RU"/>
              </w:rPr>
              <w:t>Коэффициент выбросов СО</w:t>
            </w:r>
            <w:r w:rsidRPr="005067BF">
              <w:rPr>
                <w:rFonts w:ascii="Verdana" w:eastAsia="Times New Roman" w:hAnsi="Verdana"/>
                <w:vertAlign w:val="subscript"/>
                <w:lang w:val="ru-RU" w:eastAsia="ru-RU"/>
              </w:rPr>
              <w:t>2</w:t>
            </w:r>
            <w:r w:rsidRPr="005067BF">
              <w:rPr>
                <w:rFonts w:ascii="Verdana" w:eastAsia="Times New Roman" w:hAnsi="Verdana"/>
                <w:lang w:val="ru-RU" w:eastAsia="ru-RU"/>
              </w:rPr>
              <w:t xml:space="preserve"> от энергосистемы, к которой подключена ГЭС, в год </w:t>
            </w:r>
            <w:r w:rsidRPr="005067BF">
              <w:rPr>
                <w:rFonts w:ascii="Verdana" w:eastAsia="Times New Roman" w:hAnsi="Verdana"/>
                <w:i/>
                <w:lang w:val="ru-RU" w:eastAsia="ru-RU"/>
              </w:rPr>
              <w:t>у</w:t>
            </w:r>
            <w:r w:rsidRPr="005067BF">
              <w:rPr>
                <w:rFonts w:ascii="Verdana" w:eastAsia="Times New Roman" w:hAnsi="Verdana"/>
                <w:lang w:val="ru-RU" w:eastAsia="ru-RU"/>
              </w:rPr>
              <w:t xml:space="preserve"> (сетевой коэффициент выбросов)</w:t>
            </w:r>
          </w:p>
        </w:tc>
      </w:tr>
      <w:tr w:rsidR="00347CC2" w:rsidRPr="005067BF" w14:paraId="02DEDCC0"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432694CA" w14:textId="77777777" w:rsidR="00347CC2" w:rsidRPr="005067BF" w:rsidRDefault="00347CC2" w:rsidP="004D68E5">
            <w:pPr>
              <w:pStyle w:val="SDMTableBoxParaNotNumbered"/>
              <w:spacing w:after="120" w:line="276" w:lineRule="auto"/>
              <w:jc w:val="both"/>
              <w:rPr>
                <w:rFonts w:ascii="Verdana" w:hAnsi="Verdana"/>
                <w:lang w:val="ru-RU"/>
              </w:rPr>
            </w:pPr>
            <w:r w:rsidRPr="005067BF">
              <w:rPr>
                <w:rFonts w:ascii="Verdana" w:eastAsia="Times New Roman" w:hAnsi="Verdana"/>
                <w:lang w:val="ru-RU" w:bidi="ru-RU"/>
              </w:rPr>
              <w:t>Источник данных:</w:t>
            </w:r>
          </w:p>
        </w:tc>
        <w:tc>
          <w:tcPr>
            <w:tcW w:w="6095" w:type="dxa"/>
          </w:tcPr>
          <w:p w14:paraId="3A26F056" w14:textId="77777777"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hAnsi="Verdana"/>
                <w:lang w:val="ru-RU"/>
              </w:rPr>
              <w:t>Метод расчета. См. Приложение 2.</w:t>
            </w:r>
          </w:p>
        </w:tc>
      </w:tr>
      <w:tr w:rsidR="00347CC2" w:rsidRPr="005067BF" w14:paraId="23130FD0"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3AC76C7F" w14:textId="77777777" w:rsidR="00347CC2" w:rsidRPr="005067BF" w:rsidRDefault="00347CC2" w:rsidP="004D68E5">
            <w:pPr>
              <w:pStyle w:val="SDMTableBoxParaNotNumbered"/>
              <w:spacing w:after="120" w:line="276" w:lineRule="auto"/>
              <w:jc w:val="both"/>
              <w:rPr>
                <w:rFonts w:ascii="Verdana" w:hAnsi="Verdana"/>
                <w:lang w:val="ru-RU"/>
              </w:rPr>
            </w:pPr>
            <w:r w:rsidRPr="005067BF">
              <w:rPr>
                <w:rFonts w:ascii="Verdana" w:eastAsia="Times New Roman" w:hAnsi="Verdana"/>
                <w:lang w:val="ru-RU" w:bidi="ru-RU"/>
              </w:rPr>
              <w:t>Порядок проведения измерений (при наличии):</w:t>
            </w:r>
          </w:p>
        </w:tc>
        <w:tc>
          <w:tcPr>
            <w:tcW w:w="6095" w:type="dxa"/>
          </w:tcPr>
          <w:p w14:paraId="0F9A0734" w14:textId="77777777"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hAnsi="Verdana"/>
                <w:lang w:val="ru-RU"/>
              </w:rPr>
              <w:t>-</w:t>
            </w:r>
          </w:p>
        </w:tc>
      </w:tr>
      <w:tr w:rsidR="00347CC2" w:rsidRPr="005067BF" w14:paraId="20FACBE0"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2D5261B3" w14:textId="77777777" w:rsidR="00347CC2" w:rsidRPr="005067BF" w:rsidRDefault="00347CC2" w:rsidP="004D68E5">
            <w:pPr>
              <w:pStyle w:val="SDMTableBoxParaNotNumbered"/>
              <w:spacing w:after="120" w:line="276" w:lineRule="auto"/>
              <w:jc w:val="both"/>
              <w:rPr>
                <w:rFonts w:ascii="Verdana" w:hAnsi="Verdana"/>
                <w:lang w:val="ru-RU"/>
              </w:rPr>
            </w:pPr>
            <w:r w:rsidRPr="005067BF">
              <w:rPr>
                <w:rFonts w:ascii="Verdana" w:eastAsia="Times New Roman" w:hAnsi="Verdana"/>
                <w:lang w:val="ru-RU" w:bidi="ru-RU"/>
              </w:rPr>
              <w:t>Периодичность мониторинга:</w:t>
            </w:r>
          </w:p>
        </w:tc>
        <w:tc>
          <w:tcPr>
            <w:tcW w:w="6095" w:type="dxa"/>
          </w:tcPr>
          <w:p w14:paraId="4C7AE046" w14:textId="77777777"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hAnsi="Verdana"/>
                <w:lang w:val="ru-RU"/>
              </w:rPr>
              <w:t>Годовое агрегирование</w:t>
            </w:r>
          </w:p>
        </w:tc>
      </w:tr>
      <w:tr w:rsidR="00347CC2" w:rsidRPr="005067BF" w14:paraId="2F19DFB6"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506C202C" w14:textId="77777777" w:rsidR="00347CC2" w:rsidRPr="005067BF" w:rsidRDefault="00347CC2" w:rsidP="004D68E5">
            <w:pPr>
              <w:pStyle w:val="SDMTableBoxParaNotNumbered"/>
              <w:spacing w:after="120" w:line="276" w:lineRule="auto"/>
              <w:jc w:val="both"/>
              <w:rPr>
                <w:rFonts w:ascii="Verdana" w:hAnsi="Verdana"/>
                <w:lang w:val="ru-RU"/>
              </w:rPr>
            </w:pPr>
            <w:r w:rsidRPr="005067BF">
              <w:rPr>
                <w:rFonts w:ascii="Verdana" w:eastAsia="Times New Roman" w:hAnsi="Verdana"/>
                <w:lang w:val="ru-RU" w:bidi="ru-RU"/>
              </w:rPr>
              <w:t>Комментарии:</w:t>
            </w:r>
          </w:p>
        </w:tc>
        <w:tc>
          <w:tcPr>
            <w:tcW w:w="6095" w:type="dxa"/>
          </w:tcPr>
          <w:p w14:paraId="5F1B22FB" w14:textId="77777777"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hAnsi="Verdana"/>
                <w:lang w:val="ru-RU"/>
              </w:rPr>
              <w:t>-</w:t>
            </w:r>
          </w:p>
        </w:tc>
      </w:tr>
    </w:tbl>
    <w:p w14:paraId="0EA80B82" w14:textId="70327B5E" w:rsidR="00347CC2" w:rsidRPr="005067BF" w:rsidRDefault="00347CC2" w:rsidP="00347CC2">
      <w:pPr>
        <w:pStyle w:val="aff9"/>
        <w:spacing w:after="240" w:line="360" w:lineRule="auto"/>
        <w:rPr>
          <w:rFonts w:ascii="Verdana" w:hAnsi="Verdana"/>
          <w:bCs w:val="0"/>
          <w:iCs/>
          <w:sz w:val="20"/>
        </w:rPr>
      </w:pPr>
      <w:r w:rsidRPr="005067BF">
        <w:rPr>
          <w:rFonts w:ascii="Verdana" w:hAnsi="Verdana"/>
          <w:bCs w:val="0"/>
          <w:iCs/>
          <w:sz w:val="20"/>
          <w:lang w:bidi="ru-RU"/>
        </w:rPr>
        <w:t xml:space="preserve">Таблица 3. Данные </w:t>
      </w:r>
      <w:r>
        <w:rPr>
          <w:rFonts w:ascii="Verdana" w:hAnsi="Verdana"/>
          <w:bCs w:val="0"/>
          <w:iCs/>
          <w:sz w:val="20"/>
          <w:lang w:bidi="ru-RU"/>
        </w:rPr>
        <w:t>и п</w:t>
      </w:r>
      <w:r w:rsidRPr="005067BF">
        <w:rPr>
          <w:rFonts w:ascii="Verdana" w:hAnsi="Verdana"/>
          <w:bCs w:val="0"/>
          <w:iCs/>
          <w:sz w:val="20"/>
          <w:lang w:bidi="ru-RU"/>
        </w:rPr>
        <w:t>араметры, подлежащие мониторингу</w:t>
      </w:r>
      <w:r w:rsidRPr="005067BF" w:rsidDel="000E1329">
        <w:rPr>
          <w:rFonts w:ascii="Verdana" w:hAnsi="Verdana"/>
          <w:bCs w:val="0"/>
          <w:iCs/>
          <w:sz w:val="20"/>
          <w:lang w:bidi="ru-RU"/>
        </w:rPr>
        <w:t xml:space="preserve"> </w:t>
      </w:r>
      <w:r w:rsidRPr="005067BF">
        <w:rPr>
          <w:rFonts w:ascii="Verdana" w:hAnsi="Verdana"/>
          <w:bCs w:val="0"/>
          <w:iCs/>
          <w:sz w:val="20"/>
          <w:lang w:bidi="ru-RU"/>
        </w:rPr>
        <w:tab/>
      </w:r>
    </w:p>
    <w:tbl>
      <w:tblPr>
        <w:tblStyle w:val="SDMMethTableDataParameter"/>
        <w:tblW w:w="9072" w:type="dxa"/>
        <w:tblInd w:w="279" w:type="dxa"/>
        <w:tblLayout w:type="fixed"/>
        <w:tblLook w:val="01E0" w:firstRow="1" w:lastRow="1" w:firstColumn="1" w:lastColumn="1" w:noHBand="0" w:noVBand="0"/>
      </w:tblPr>
      <w:tblGrid>
        <w:gridCol w:w="2977"/>
        <w:gridCol w:w="6095"/>
      </w:tblGrid>
      <w:tr w:rsidR="00347CC2" w:rsidRPr="005067BF" w14:paraId="3E6642EB" w14:textId="77777777" w:rsidTr="004D6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FCE2B27" w14:textId="77777777" w:rsidR="00347CC2" w:rsidRPr="005067BF" w:rsidRDefault="00347CC2" w:rsidP="004D68E5">
            <w:pPr>
              <w:pStyle w:val="SDMTableBoxParaNotNumbered"/>
              <w:spacing w:after="120" w:line="276" w:lineRule="auto"/>
              <w:rPr>
                <w:rFonts w:ascii="Verdana" w:hAnsi="Verdana"/>
                <w:lang w:val="ru-RU"/>
              </w:rPr>
            </w:pPr>
            <w:r w:rsidRPr="005067BF">
              <w:rPr>
                <w:rFonts w:ascii="Verdana" w:eastAsia="Times New Roman" w:hAnsi="Verdana"/>
                <w:lang w:val="ru-RU" w:bidi="ru-RU"/>
              </w:rPr>
              <w:t>Данные/Параметр:</w:t>
            </w:r>
          </w:p>
        </w:tc>
        <w:tc>
          <w:tcPr>
            <w:tcW w:w="6095" w:type="dxa"/>
          </w:tcPr>
          <w:p w14:paraId="035A6877" w14:textId="77777777" w:rsidR="00347CC2" w:rsidRPr="005067BF" w:rsidRDefault="00000000" w:rsidP="004D68E5">
            <w:pPr>
              <w:pStyle w:val="SDMTableBoxParaNotNumbered"/>
              <w:spacing w:after="120" w:line="276" w:lineRule="auto"/>
              <w:jc w:val="both"/>
              <w:cnfStyle w:val="100000000000" w:firstRow="1" w:lastRow="0" w:firstColumn="0" w:lastColumn="0" w:oddVBand="0" w:evenVBand="0" w:oddHBand="0" w:evenHBand="0" w:firstRowFirstColumn="0" w:firstRowLastColumn="0" w:lastRowFirstColumn="0" w:lastRowLastColumn="0"/>
              <w:rPr>
                <w:rFonts w:ascii="Verdana" w:hAnsi="Verdana"/>
                <w:bCs/>
                <w:i/>
                <w:iCs/>
                <w:lang w:val="ru-RU"/>
              </w:rPr>
            </w:pPr>
            <m:oMathPara>
              <m:oMathParaPr>
                <m:jc m:val="left"/>
              </m:oMathParaPr>
              <m:oMath>
                <m:sSub>
                  <m:sSubPr>
                    <m:ctrlPr>
                      <w:rPr>
                        <w:rFonts w:ascii="Cambria Math" w:hAnsi="Cambria Math"/>
                        <w:i/>
                        <w:lang w:val="ru-RU"/>
                      </w:rPr>
                    </m:ctrlPr>
                  </m:sSubPr>
                  <m:e>
                    <m:r>
                      <m:rPr>
                        <m:sty m:val="bi"/>
                      </m:rPr>
                      <w:rPr>
                        <w:rFonts w:ascii="Cambria Math" w:hAnsi="Cambria Math"/>
                        <w:lang w:val="en-US"/>
                      </w:rPr>
                      <m:t>n</m:t>
                    </m:r>
                  </m:e>
                  <m:sub>
                    <m:r>
                      <m:rPr>
                        <m:sty m:val="bi"/>
                      </m:rPr>
                      <w:rPr>
                        <w:rFonts w:ascii="Cambria Math" w:hAnsi="Cambria Math"/>
                        <w:lang w:val="ru-RU"/>
                      </w:rPr>
                      <m:t>PJ,y</m:t>
                    </m:r>
                  </m:sub>
                </m:sSub>
              </m:oMath>
            </m:oMathPara>
          </w:p>
        </w:tc>
      </w:tr>
      <w:tr w:rsidR="00347CC2" w:rsidRPr="005067BF" w14:paraId="1F8F91E7"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74221938" w14:textId="77777777" w:rsidR="00347CC2" w:rsidRPr="005067BF" w:rsidRDefault="00347CC2" w:rsidP="004D68E5">
            <w:pPr>
              <w:pStyle w:val="SDMTableBoxParaNotNumbered"/>
              <w:spacing w:after="120" w:line="276" w:lineRule="auto"/>
              <w:rPr>
                <w:rFonts w:ascii="Verdana" w:hAnsi="Verdana"/>
                <w:lang w:val="ru-RU"/>
              </w:rPr>
            </w:pPr>
            <w:r w:rsidRPr="005067BF">
              <w:rPr>
                <w:rFonts w:ascii="Verdana" w:eastAsia="Times New Roman" w:hAnsi="Verdana"/>
                <w:lang w:val="ru-RU" w:bidi="ru-RU"/>
              </w:rPr>
              <w:t>Единица измерения:</w:t>
            </w:r>
          </w:p>
        </w:tc>
        <w:tc>
          <w:tcPr>
            <w:tcW w:w="6095" w:type="dxa"/>
          </w:tcPr>
          <w:p w14:paraId="5B2E701B" w14:textId="519B15C3" w:rsidR="00347CC2" w:rsidRPr="005067BF" w:rsidRDefault="00494765"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Pr>
                <w:rFonts w:ascii="Verdana" w:eastAsia="Times New Roman" w:hAnsi="Verdana"/>
                <w:lang w:val="ru-RU" w:bidi="ru-RU"/>
              </w:rPr>
              <w:t>ш</w:t>
            </w:r>
            <w:r w:rsidR="00347CC2" w:rsidRPr="005067BF">
              <w:rPr>
                <w:rFonts w:ascii="Verdana" w:eastAsia="Times New Roman" w:hAnsi="Verdana"/>
                <w:lang w:val="ru-RU" w:bidi="ru-RU"/>
              </w:rPr>
              <w:t>т.</w:t>
            </w:r>
          </w:p>
        </w:tc>
      </w:tr>
      <w:tr w:rsidR="00347CC2" w:rsidRPr="005067BF" w14:paraId="1BCF2DB5"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61DD1971" w14:textId="77777777" w:rsidR="00347CC2" w:rsidRPr="005067BF" w:rsidRDefault="00347CC2" w:rsidP="004D68E5">
            <w:pPr>
              <w:pStyle w:val="SDMTableBoxParaNotNumbered"/>
              <w:spacing w:after="120" w:line="276" w:lineRule="auto"/>
              <w:rPr>
                <w:rFonts w:ascii="Verdana" w:hAnsi="Verdana"/>
                <w:lang w:val="ru-RU"/>
              </w:rPr>
            </w:pPr>
            <w:r w:rsidRPr="005067BF">
              <w:rPr>
                <w:rFonts w:ascii="Verdana" w:eastAsia="Times New Roman" w:hAnsi="Verdana"/>
                <w:lang w:val="ru-RU" w:bidi="ru-RU"/>
              </w:rPr>
              <w:lastRenderedPageBreak/>
              <w:t>Описание:</w:t>
            </w:r>
          </w:p>
        </w:tc>
        <w:tc>
          <w:tcPr>
            <w:tcW w:w="6095" w:type="dxa"/>
          </w:tcPr>
          <w:p w14:paraId="7A25EBAC" w14:textId="77777777"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hAnsi="Verdana"/>
                <w:lang w:val="ru-RU"/>
              </w:rPr>
              <w:t xml:space="preserve">Количество новых ГА, фактически замененных в результате реализации проектной деятельности в год </w:t>
            </w:r>
            <w:r w:rsidRPr="005067BF">
              <w:rPr>
                <w:rFonts w:ascii="Verdana" w:hAnsi="Verdana"/>
                <w:i/>
                <w:lang w:val="ru-RU"/>
              </w:rPr>
              <w:t xml:space="preserve">y </w:t>
            </w:r>
          </w:p>
        </w:tc>
      </w:tr>
      <w:tr w:rsidR="00347CC2" w:rsidRPr="005067BF" w14:paraId="442CD1AA"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761934EB" w14:textId="77777777" w:rsidR="00347CC2" w:rsidRPr="005067BF" w:rsidRDefault="00347CC2" w:rsidP="004D68E5">
            <w:pPr>
              <w:pStyle w:val="SDMTableBoxParaNotNumbered"/>
              <w:spacing w:after="120" w:line="276" w:lineRule="auto"/>
              <w:rPr>
                <w:rFonts w:ascii="Verdana" w:hAnsi="Verdana"/>
                <w:lang w:val="ru-RU"/>
              </w:rPr>
            </w:pPr>
            <w:r w:rsidRPr="005067BF">
              <w:rPr>
                <w:rFonts w:ascii="Verdana" w:eastAsia="Times New Roman" w:hAnsi="Verdana"/>
                <w:lang w:val="ru-RU" w:bidi="ru-RU"/>
              </w:rPr>
              <w:t>Источник данных:</w:t>
            </w:r>
          </w:p>
        </w:tc>
        <w:tc>
          <w:tcPr>
            <w:tcW w:w="6095" w:type="dxa"/>
          </w:tcPr>
          <w:p w14:paraId="4010161B" w14:textId="77777777"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eastAsia="Times New Roman" w:hAnsi="Verdana"/>
                <w:lang w:val="ru-RU" w:bidi="ru-RU"/>
              </w:rPr>
              <w:t>Данные ГЭС</w:t>
            </w:r>
          </w:p>
        </w:tc>
      </w:tr>
      <w:tr w:rsidR="00347CC2" w:rsidRPr="005067BF" w14:paraId="0F2E2D2F"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06744805" w14:textId="77777777" w:rsidR="00347CC2" w:rsidRPr="005067BF" w:rsidRDefault="00347CC2" w:rsidP="004D68E5">
            <w:pPr>
              <w:pStyle w:val="SDMTableBoxParaNotNumbered"/>
              <w:spacing w:after="120" w:line="276" w:lineRule="auto"/>
              <w:rPr>
                <w:rFonts w:ascii="Verdana" w:hAnsi="Verdana"/>
                <w:lang w:val="ru-RU"/>
              </w:rPr>
            </w:pPr>
            <w:r w:rsidRPr="005067BF">
              <w:rPr>
                <w:rFonts w:ascii="Verdana" w:eastAsia="Times New Roman" w:hAnsi="Verdana"/>
                <w:lang w:val="ru-RU" w:bidi="ru-RU"/>
              </w:rPr>
              <w:t>Порядок проведения измерений (при наличии):</w:t>
            </w:r>
          </w:p>
        </w:tc>
        <w:tc>
          <w:tcPr>
            <w:tcW w:w="6095" w:type="dxa"/>
          </w:tcPr>
          <w:p w14:paraId="35FB9274" w14:textId="14D250FB"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eastAsia="Times New Roman" w:hAnsi="Verdana"/>
                <w:lang w:val="ru-RU" w:bidi="ru-RU"/>
              </w:rPr>
              <w:t xml:space="preserve">Необходимо определить количество замененных ГА на </w:t>
            </w:r>
            <w:r w:rsidRPr="005067BF">
              <w:rPr>
                <w:rFonts w:ascii="Verdana" w:eastAsia="Times New Roman" w:hAnsi="Verdana"/>
                <w:lang w:val="ru-RU" w:eastAsia="ru-RU"/>
              </w:rPr>
              <w:t>территории проекта</w:t>
            </w:r>
            <w:r w:rsidRPr="005067BF">
              <w:rPr>
                <w:rFonts w:ascii="Verdana" w:eastAsia="Times New Roman" w:hAnsi="Verdana"/>
                <w:lang w:val="ru-RU" w:bidi="ru-RU"/>
              </w:rPr>
              <w:t>. Данные должны храниться</w:t>
            </w:r>
            <w:r w:rsidR="003F758F">
              <w:rPr>
                <w:rFonts w:ascii="Verdana" w:eastAsia="Times New Roman" w:hAnsi="Verdana"/>
                <w:lang w:val="ru-RU" w:bidi="ru-RU"/>
              </w:rPr>
              <w:t xml:space="preserve"> </w:t>
            </w:r>
            <w:r w:rsidR="003F758F">
              <w:rPr>
                <w:rFonts w:ascii="Verdana" w:hAnsi="Verdana"/>
                <w:lang w:val="ru-RU"/>
              </w:rPr>
              <w:t>в электронном виде</w:t>
            </w:r>
            <w:r w:rsidRPr="005067BF">
              <w:rPr>
                <w:rFonts w:ascii="Verdana" w:eastAsia="Times New Roman" w:hAnsi="Verdana"/>
                <w:lang w:val="ru-RU" w:bidi="ru-RU"/>
              </w:rPr>
              <w:t xml:space="preserve"> </w:t>
            </w:r>
            <w:r w:rsidR="003F758F">
              <w:rPr>
                <w:rFonts w:ascii="Verdana" w:eastAsia="Times New Roman" w:hAnsi="Verdana"/>
                <w:lang w:val="ru-RU" w:bidi="ru-RU"/>
              </w:rPr>
              <w:t>не менее</w:t>
            </w:r>
            <w:r w:rsidR="003F758F" w:rsidRPr="005067BF">
              <w:rPr>
                <w:rFonts w:ascii="Verdana" w:eastAsia="Times New Roman" w:hAnsi="Verdana"/>
                <w:lang w:val="ru-RU" w:bidi="ru-RU"/>
              </w:rPr>
              <w:t xml:space="preserve"> </w:t>
            </w:r>
            <w:r w:rsidRPr="005067BF">
              <w:rPr>
                <w:rFonts w:ascii="Verdana" w:eastAsia="Times New Roman" w:hAnsi="Verdana"/>
                <w:lang w:val="ru-RU" w:bidi="ru-RU"/>
              </w:rPr>
              <w:t xml:space="preserve">двух лет после окончания </w:t>
            </w:r>
            <w:r w:rsidR="00493CEB">
              <w:rPr>
                <w:rFonts w:ascii="Verdana" w:eastAsia="Times New Roman" w:hAnsi="Verdana"/>
                <w:lang w:val="ru-RU" w:bidi="ru-RU"/>
              </w:rPr>
              <w:t>зач</w:t>
            </w:r>
            <w:r w:rsidR="00B53F49">
              <w:rPr>
                <w:rFonts w:ascii="Verdana" w:eastAsia="Times New Roman" w:hAnsi="Verdana"/>
                <w:lang w:val="ru-RU" w:bidi="ru-RU"/>
              </w:rPr>
              <w:t>ё</w:t>
            </w:r>
            <w:r w:rsidR="00493CEB">
              <w:rPr>
                <w:rFonts w:ascii="Verdana" w:eastAsia="Times New Roman" w:hAnsi="Verdana"/>
                <w:lang w:val="ru-RU" w:bidi="ru-RU"/>
              </w:rPr>
              <w:t>тного</w:t>
            </w:r>
            <w:r w:rsidR="00493CEB" w:rsidRPr="005067BF">
              <w:rPr>
                <w:rFonts w:ascii="Verdana" w:eastAsia="Times New Roman" w:hAnsi="Verdana"/>
                <w:lang w:val="ru-RU" w:bidi="ru-RU"/>
              </w:rPr>
              <w:t xml:space="preserve"> </w:t>
            </w:r>
            <w:r w:rsidRPr="005067BF">
              <w:rPr>
                <w:rFonts w:ascii="Verdana" w:eastAsia="Times New Roman" w:hAnsi="Verdana"/>
                <w:lang w:val="ru-RU" w:bidi="ru-RU"/>
              </w:rPr>
              <w:t>периода</w:t>
            </w:r>
          </w:p>
        </w:tc>
      </w:tr>
      <w:tr w:rsidR="00347CC2" w:rsidRPr="005067BF" w14:paraId="76F5FE89"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79880AA9" w14:textId="77777777" w:rsidR="00347CC2" w:rsidRPr="005067BF" w:rsidRDefault="00347CC2" w:rsidP="004D68E5">
            <w:pPr>
              <w:pStyle w:val="SDMTableBoxParaNotNumbered"/>
              <w:spacing w:after="120" w:line="276" w:lineRule="auto"/>
              <w:rPr>
                <w:rFonts w:ascii="Verdana" w:hAnsi="Verdana"/>
                <w:lang w:val="ru-RU"/>
              </w:rPr>
            </w:pPr>
            <w:r w:rsidRPr="005067BF">
              <w:rPr>
                <w:rFonts w:ascii="Verdana" w:eastAsia="Times New Roman" w:hAnsi="Verdana"/>
                <w:lang w:val="ru-RU" w:bidi="ru-RU"/>
              </w:rPr>
              <w:t>Периодичность мониторинга:</w:t>
            </w:r>
          </w:p>
        </w:tc>
        <w:tc>
          <w:tcPr>
            <w:tcW w:w="6095" w:type="dxa"/>
          </w:tcPr>
          <w:p w14:paraId="730DE423" w14:textId="77777777"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eastAsia="Times New Roman" w:hAnsi="Verdana"/>
                <w:lang w:val="ru-RU" w:bidi="ru-RU"/>
              </w:rPr>
              <w:t xml:space="preserve">Параметр должен проверяться ежегодно </w:t>
            </w:r>
          </w:p>
        </w:tc>
      </w:tr>
      <w:tr w:rsidR="00347CC2" w:rsidRPr="005067BF" w14:paraId="70A844CC"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5632B64B" w14:textId="77777777" w:rsidR="00347CC2" w:rsidRPr="005067BF" w:rsidRDefault="00347CC2" w:rsidP="004D68E5">
            <w:pPr>
              <w:pStyle w:val="SDMTableBoxParaNotNumbered"/>
              <w:spacing w:after="120" w:line="276" w:lineRule="auto"/>
              <w:rPr>
                <w:rFonts w:ascii="Verdana" w:hAnsi="Verdana"/>
                <w:lang w:val="ru-RU"/>
              </w:rPr>
            </w:pPr>
            <w:r w:rsidRPr="005067BF">
              <w:rPr>
                <w:rFonts w:ascii="Verdana" w:eastAsia="Times New Roman" w:hAnsi="Verdana"/>
                <w:lang w:val="ru-RU" w:bidi="ru-RU"/>
              </w:rPr>
              <w:t>Процедуры обеспечения и контроля качества:</w:t>
            </w:r>
          </w:p>
        </w:tc>
        <w:tc>
          <w:tcPr>
            <w:tcW w:w="6095" w:type="dxa"/>
          </w:tcPr>
          <w:p w14:paraId="72884411" w14:textId="77777777"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eastAsia="Times New Roman" w:hAnsi="Verdana"/>
                <w:lang w:val="ru-RU" w:bidi="ru-RU"/>
              </w:rPr>
              <w:t xml:space="preserve">- </w:t>
            </w:r>
          </w:p>
        </w:tc>
      </w:tr>
      <w:tr w:rsidR="00347CC2" w:rsidRPr="005067BF" w14:paraId="36DB751D"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0264336F" w14:textId="77777777" w:rsidR="00347CC2" w:rsidRPr="005067BF" w:rsidRDefault="00347CC2" w:rsidP="004D68E5">
            <w:pPr>
              <w:pStyle w:val="SDMTableBoxParaNotNumbered"/>
              <w:spacing w:after="120" w:line="276" w:lineRule="auto"/>
              <w:rPr>
                <w:rFonts w:ascii="Verdana" w:hAnsi="Verdana"/>
                <w:lang w:val="ru-RU"/>
              </w:rPr>
            </w:pPr>
            <w:r w:rsidRPr="005067BF">
              <w:rPr>
                <w:rFonts w:ascii="Verdana" w:eastAsia="Times New Roman" w:hAnsi="Verdana"/>
                <w:lang w:val="ru-RU" w:bidi="ru-RU"/>
              </w:rPr>
              <w:t>Комментарии:</w:t>
            </w:r>
          </w:p>
        </w:tc>
        <w:tc>
          <w:tcPr>
            <w:tcW w:w="6095" w:type="dxa"/>
          </w:tcPr>
          <w:p w14:paraId="5915DD66" w14:textId="77777777"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eastAsia="Times New Roman" w:hAnsi="Verdana"/>
                <w:lang w:val="ru-RU" w:bidi="ru-RU"/>
              </w:rPr>
              <w:t>-</w:t>
            </w:r>
          </w:p>
        </w:tc>
      </w:tr>
    </w:tbl>
    <w:p w14:paraId="1C28A8F6" w14:textId="77777777" w:rsidR="00347CC2" w:rsidRPr="005067BF" w:rsidRDefault="00347CC2" w:rsidP="00347CC2">
      <w:pPr>
        <w:pStyle w:val="aff9"/>
        <w:spacing w:after="240" w:line="360" w:lineRule="auto"/>
        <w:rPr>
          <w:rFonts w:ascii="Verdana" w:hAnsi="Verdana"/>
          <w:bCs w:val="0"/>
          <w:iCs/>
          <w:sz w:val="20"/>
        </w:rPr>
      </w:pPr>
      <w:r w:rsidRPr="005067BF">
        <w:rPr>
          <w:rFonts w:ascii="Verdana" w:hAnsi="Verdana"/>
          <w:bCs w:val="0"/>
          <w:iCs/>
          <w:sz w:val="20"/>
          <w:lang w:bidi="ru-RU"/>
        </w:rPr>
        <w:t xml:space="preserve">Таблица 4. Данные </w:t>
      </w:r>
      <w:r>
        <w:rPr>
          <w:rFonts w:ascii="Verdana" w:hAnsi="Verdana"/>
          <w:bCs w:val="0"/>
          <w:iCs/>
          <w:sz w:val="20"/>
          <w:lang w:bidi="ru-RU"/>
        </w:rPr>
        <w:t>и п</w:t>
      </w:r>
      <w:r w:rsidRPr="005067BF">
        <w:rPr>
          <w:rFonts w:ascii="Verdana" w:hAnsi="Verdana"/>
          <w:bCs w:val="0"/>
          <w:iCs/>
          <w:sz w:val="20"/>
          <w:lang w:bidi="ru-RU"/>
        </w:rPr>
        <w:t>араметры, подлежащие мониторингу</w:t>
      </w:r>
      <w:r w:rsidRPr="005067BF" w:rsidDel="000E1329">
        <w:rPr>
          <w:rFonts w:ascii="Verdana" w:hAnsi="Verdana"/>
          <w:bCs w:val="0"/>
          <w:iCs/>
          <w:sz w:val="20"/>
          <w:lang w:bidi="ru-RU"/>
        </w:rPr>
        <w:t xml:space="preserve"> </w:t>
      </w:r>
      <w:r w:rsidRPr="005067BF">
        <w:rPr>
          <w:rFonts w:ascii="Verdana" w:hAnsi="Verdana"/>
          <w:bCs w:val="0"/>
          <w:iCs/>
          <w:sz w:val="20"/>
          <w:lang w:bidi="ru-RU"/>
        </w:rPr>
        <w:tab/>
      </w:r>
    </w:p>
    <w:tbl>
      <w:tblPr>
        <w:tblStyle w:val="SDMMethTableDataParameter"/>
        <w:tblW w:w="9072" w:type="dxa"/>
        <w:tblInd w:w="279" w:type="dxa"/>
        <w:tblLayout w:type="fixed"/>
        <w:tblLook w:val="01E0" w:firstRow="1" w:lastRow="1" w:firstColumn="1" w:lastColumn="1" w:noHBand="0" w:noVBand="0"/>
      </w:tblPr>
      <w:tblGrid>
        <w:gridCol w:w="2977"/>
        <w:gridCol w:w="6095"/>
      </w:tblGrid>
      <w:tr w:rsidR="00347CC2" w:rsidRPr="005067BF" w14:paraId="3CCC304B" w14:textId="77777777" w:rsidTr="004D6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EE6AD86" w14:textId="77777777" w:rsidR="00347CC2" w:rsidRPr="005067BF" w:rsidRDefault="00347CC2" w:rsidP="004D68E5">
            <w:pPr>
              <w:pStyle w:val="SDMTableBoxParaNotNumbered"/>
              <w:spacing w:after="120" w:line="276" w:lineRule="auto"/>
              <w:rPr>
                <w:rFonts w:ascii="Verdana" w:hAnsi="Verdana"/>
                <w:lang w:val="ru-RU"/>
              </w:rPr>
            </w:pPr>
            <w:r w:rsidRPr="005067BF">
              <w:rPr>
                <w:rFonts w:ascii="Verdana" w:eastAsia="Times New Roman" w:hAnsi="Verdana"/>
                <w:lang w:val="ru-RU" w:bidi="ru-RU"/>
              </w:rPr>
              <w:t>Данные/Параметр:</w:t>
            </w:r>
          </w:p>
        </w:tc>
        <w:tc>
          <w:tcPr>
            <w:tcW w:w="6095" w:type="dxa"/>
          </w:tcPr>
          <w:p w14:paraId="529BC472" w14:textId="5AD7166A" w:rsidR="009206E4" w:rsidRPr="00C05DFF" w:rsidRDefault="00C05DFF" w:rsidP="00263D20">
            <w:pPr>
              <w:pStyle w:val="SDMTableBoxParaNotNumbered"/>
              <w:spacing w:after="120" w:line="276" w:lineRule="auto"/>
              <w:cnfStyle w:val="100000000000" w:firstRow="1" w:lastRow="0" w:firstColumn="0" w:lastColumn="0" w:oddVBand="0" w:evenVBand="0" w:oddHBand="0" w:evenHBand="0" w:firstRowFirstColumn="0" w:firstRowLastColumn="0" w:lastRowFirstColumn="0" w:lastRowLastColumn="0"/>
              <w:rPr>
                <w:rFonts w:ascii="Verdana" w:hAnsi="Verdana"/>
                <w:b w:val="0"/>
                <w:bCs/>
                <w:iCs/>
                <w:lang w:val="ru-RU"/>
              </w:rPr>
            </w:pPr>
            <m:oMathPara>
              <m:oMathParaPr>
                <m:jc m:val="left"/>
              </m:oMathParaPr>
              <m:oMath>
                <m:r>
                  <m:rPr>
                    <m:sty m:val="bi"/>
                  </m:rPr>
                  <w:rPr>
                    <w:rFonts w:ascii="Cambria Math" w:hAnsi="Cambria Math"/>
                    <w:lang w:val="ru-RU"/>
                  </w:rPr>
                  <m:t xml:space="preserve"> </m:t>
                </m:r>
                <m:sSub>
                  <m:sSubPr>
                    <m:ctrlPr>
                      <w:rPr>
                        <w:rFonts w:ascii="Cambria Math" w:hAnsi="Cambria Math"/>
                        <w:i/>
                        <w:lang w:val="ru-RU"/>
                      </w:rPr>
                    </m:ctrlPr>
                  </m:sSubPr>
                  <m:e>
                    <m:r>
                      <m:rPr>
                        <m:sty m:val="bi"/>
                      </m:rPr>
                      <w:rPr>
                        <w:rFonts w:ascii="Cambria Math" w:hAnsi="Cambria Math"/>
                        <w:lang w:val="ru-RU"/>
                      </w:rPr>
                      <m:t>EG</m:t>
                    </m:r>
                  </m:e>
                  <m:sub>
                    <m:r>
                      <m:rPr>
                        <m:sty m:val="bi"/>
                      </m:rPr>
                      <w:rPr>
                        <w:rFonts w:ascii="Cambria Math" w:hAnsi="Cambria Math"/>
                        <w:lang w:val="ru-RU"/>
                      </w:rPr>
                      <m:t>PJ,y</m:t>
                    </m:r>
                  </m:sub>
                </m:sSub>
              </m:oMath>
            </m:oMathPara>
          </w:p>
        </w:tc>
      </w:tr>
      <w:tr w:rsidR="00347CC2" w:rsidRPr="005067BF" w14:paraId="5A263727"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00656FC9" w14:textId="77777777" w:rsidR="00347CC2" w:rsidRPr="005067BF" w:rsidRDefault="00347CC2" w:rsidP="004D68E5">
            <w:pPr>
              <w:pStyle w:val="SDMTableBoxParaNotNumbered"/>
              <w:spacing w:after="120" w:line="276" w:lineRule="auto"/>
              <w:rPr>
                <w:rFonts w:ascii="Verdana" w:hAnsi="Verdana"/>
                <w:lang w:val="ru-RU"/>
              </w:rPr>
            </w:pPr>
            <w:r w:rsidRPr="005067BF">
              <w:rPr>
                <w:rFonts w:ascii="Verdana" w:eastAsia="Times New Roman" w:hAnsi="Verdana"/>
                <w:lang w:val="ru-RU" w:bidi="ru-RU"/>
              </w:rPr>
              <w:t>Единица измерения:</w:t>
            </w:r>
          </w:p>
        </w:tc>
        <w:tc>
          <w:tcPr>
            <w:tcW w:w="6095" w:type="dxa"/>
          </w:tcPr>
          <w:p w14:paraId="4E7E30E2" w14:textId="77777777" w:rsidR="009206E4" w:rsidRDefault="00347CC2" w:rsidP="00263D20">
            <w:pPr>
              <w:pStyle w:val="SDMTableBoxParaNotNumbered"/>
              <w:spacing w:after="120" w:line="276" w:lineRule="auto"/>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hAnsi="Verdana"/>
                <w:lang w:val="ru-RU"/>
              </w:rPr>
              <w:t>МВт-ч/год</w:t>
            </w:r>
          </w:p>
        </w:tc>
      </w:tr>
      <w:tr w:rsidR="00347CC2" w:rsidRPr="005067BF" w14:paraId="72164F79" w14:textId="77777777" w:rsidTr="004D68E5">
        <w:trPr>
          <w:trHeight w:val="1009"/>
        </w:trPr>
        <w:tc>
          <w:tcPr>
            <w:cnfStyle w:val="001000000000" w:firstRow="0" w:lastRow="0" w:firstColumn="1" w:lastColumn="0" w:oddVBand="0" w:evenVBand="0" w:oddHBand="0" w:evenHBand="0" w:firstRowFirstColumn="0" w:firstRowLastColumn="0" w:lastRowFirstColumn="0" w:lastRowLastColumn="0"/>
            <w:tcW w:w="2977" w:type="dxa"/>
          </w:tcPr>
          <w:p w14:paraId="071EAE5C" w14:textId="77777777" w:rsidR="00347CC2" w:rsidRPr="005067BF" w:rsidRDefault="00347CC2" w:rsidP="004D68E5">
            <w:pPr>
              <w:pStyle w:val="SDMTableBoxParaNotNumbered"/>
              <w:spacing w:after="120" w:line="276" w:lineRule="auto"/>
              <w:rPr>
                <w:rFonts w:ascii="Verdana" w:hAnsi="Verdana"/>
                <w:lang w:val="ru-RU"/>
              </w:rPr>
            </w:pPr>
            <w:r w:rsidRPr="005067BF">
              <w:rPr>
                <w:rFonts w:ascii="Verdana" w:eastAsia="Times New Roman" w:hAnsi="Verdana"/>
                <w:lang w:val="ru-RU" w:bidi="ru-RU"/>
              </w:rPr>
              <w:t>Описание:</w:t>
            </w:r>
          </w:p>
        </w:tc>
        <w:tc>
          <w:tcPr>
            <w:tcW w:w="6095" w:type="dxa"/>
          </w:tcPr>
          <w:p w14:paraId="3F13B512" w14:textId="7007A29D" w:rsidR="00347CC2" w:rsidRPr="005067BF" w:rsidRDefault="00B53F49"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Pr>
                <w:rFonts w:ascii="Verdana" w:hAnsi="Verdana"/>
                <w:lang w:val="ru-RU"/>
              </w:rPr>
              <w:t>Объём</w:t>
            </w:r>
            <w:r w:rsidRPr="005067BF">
              <w:rPr>
                <w:rFonts w:ascii="Verdana" w:hAnsi="Verdana"/>
                <w:lang w:val="ru-RU"/>
              </w:rPr>
              <w:t xml:space="preserve"> </w:t>
            </w:r>
            <w:r w:rsidR="00E93B4E">
              <w:rPr>
                <w:rFonts w:ascii="Verdana" w:hAnsi="Verdana"/>
                <w:lang w:val="ru-RU"/>
              </w:rPr>
              <w:t xml:space="preserve">чистой </w:t>
            </w:r>
            <w:r w:rsidR="00347CC2" w:rsidRPr="005067BF">
              <w:rPr>
                <w:rFonts w:ascii="Verdana" w:hAnsi="Verdana"/>
                <w:lang w:val="ru-RU"/>
              </w:rPr>
              <w:t>выработки электроэнергии, произвед</w:t>
            </w:r>
            <w:r>
              <w:rPr>
                <w:rFonts w:ascii="Verdana" w:hAnsi="Verdana"/>
                <w:lang w:val="ru-RU"/>
              </w:rPr>
              <w:t>ё</w:t>
            </w:r>
            <w:r w:rsidR="00347CC2" w:rsidRPr="005067BF">
              <w:rPr>
                <w:rFonts w:ascii="Verdana" w:hAnsi="Verdana"/>
                <w:lang w:val="ru-RU"/>
              </w:rPr>
              <w:t xml:space="preserve">нной и поставленной в </w:t>
            </w:r>
            <w:r>
              <w:rPr>
                <w:rFonts w:ascii="Verdana" w:hAnsi="Verdana"/>
                <w:lang w:val="ru-RU"/>
              </w:rPr>
              <w:t>энергосистему</w:t>
            </w:r>
            <w:r w:rsidRPr="005067BF">
              <w:rPr>
                <w:rFonts w:ascii="Verdana" w:hAnsi="Verdana"/>
                <w:lang w:val="ru-RU"/>
              </w:rPr>
              <w:t xml:space="preserve"> </w:t>
            </w:r>
            <w:r w:rsidR="00347CC2" w:rsidRPr="005067BF">
              <w:rPr>
                <w:rFonts w:ascii="Verdana" w:hAnsi="Verdana"/>
                <w:lang w:val="ru-RU"/>
              </w:rPr>
              <w:t xml:space="preserve">проектными ГА в результате реализации проектной деятельности в год </w:t>
            </w:r>
            <w:r w:rsidR="00494765">
              <w:rPr>
                <w:rFonts w:ascii="Verdana" w:hAnsi="Verdana"/>
                <w:lang w:val="ru-RU"/>
              </w:rPr>
              <w:t>(</w:t>
            </w:r>
            <w:r w:rsidR="00347CC2" w:rsidRPr="005067BF">
              <w:rPr>
                <w:rFonts w:ascii="Verdana" w:hAnsi="Verdana"/>
                <w:i/>
                <w:lang w:val="ru-RU"/>
              </w:rPr>
              <w:t>у</w:t>
            </w:r>
            <w:r w:rsidR="00494765">
              <w:rPr>
                <w:rFonts w:ascii="Verdana" w:hAnsi="Verdana"/>
                <w:i/>
                <w:lang w:val="ru-RU"/>
              </w:rPr>
              <w:t>)</w:t>
            </w:r>
            <w:r w:rsidR="00347CC2" w:rsidRPr="005067BF">
              <w:rPr>
                <w:rFonts w:ascii="Verdana" w:hAnsi="Verdana"/>
                <w:lang w:val="ru-RU"/>
              </w:rPr>
              <w:t xml:space="preserve"> </w:t>
            </w:r>
          </w:p>
        </w:tc>
      </w:tr>
      <w:tr w:rsidR="00347CC2" w:rsidRPr="005067BF" w14:paraId="2C620BEA"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5CF3D04A" w14:textId="77777777" w:rsidR="00347CC2" w:rsidRPr="005067BF" w:rsidRDefault="00347CC2" w:rsidP="004D68E5">
            <w:pPr>
              <w:pStyle w:val="SDMTableBoxParaNotNumbered"/>
              <w:spacing w:after="120" w:line="276" w:lineRule="auto"/>
              <w:rPr>
                <w:rFonts w:ascii="Verdana" w:hAnsi="Verdana"/>
                <w:lang w:val="ru-RU"/>
              </w:rPr>
            </w:pPr>
            <w:r w:rsidRPr="005067BF">
              <w:rPr>
                <w:rFonts w:ascii="Verdana" w:eastAsia="Times New Roman" w:hAnsi="Verdana"/>
                <w:lang w:val="ru-RU" w:bidi="ru-RU"/>
              </w:rPr>
              <w:t>Источник данных:</w:t>
            </w:r>
          </w:p>
        </w:tc>
        <w:tc>
          <w:tcPr>
            <w:tcW w:w="6095" w:type="dxa"/>
          </w:tcPr>
          <w:p w14:paraId="108A8020" w14:textId="0B124937"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hAnsi="Verdana"/>
                <w:lang w:val="ru-RU"/>
              </w:rPr>
              <w:t xml:space="preserve">Измерения на месте. </w:t>
            </w:r>
            <w:r w:rsidR="00494765">
              <w:rPr>
                <w:rFonts w:ascii="Verdana" w:hAnsi="Verdana"/>
                <w:lang w:val="ru-RU"/>
              </w:rPr>
              <w:t>Данные систем коммерческого учёта</w:t>
            </w:r>
            <w:r w:rsidRPr="005067BF">
              <w:rPr>
                <w:rFonts w:ascii="Verdana" w:hAnsi="Verdana"/>
                <w:lang w:val="ru-RU"/>
              </w:rPr>
              <w:t xml:space="preserve"> электроэнергии</w:t>
            </w:r>
            <w:r w:rsidR="00494765">
              <w:rPr>
                <w:rFonts w:ascii="Verdana" w:hAnsi="Verdana"/>
                <w:lang w:val="ru-RU"/>
              </w:rPr>
              <w:t xml:space="preserve"> (</w:t>
            </w:r>
            <w:r w:rsidR="00C05DFF">
              <w:rPr>
                <w:rFonts w:ascii="Verdana" w:hAnsi="Verdana"/>
                <w:lang w:val="ru-RU"/>
              </w:rPr>
              <w:t xml:space="preserve">автоматизированная измерительно-информационная </w:t>
            </w:r>
            <w:r w:rsidR="00494765">
              <w:rPr>
                <w:rFonts w:ascii="Verdana" w:hAnsi="Verdana"/>
                <w:lang w:val="ru-RU"/>
              </w:rPr>
              <w:t>система</w:t>
            </w:r>
            <w:r w:rsidR="00C05DFF">
              <w:rPr>
                <w:rFonts w:ascii="Verdana" w:hAnsi="Verdana"/>
                <w:lang w:val="ru-RU"/>
              </w:rPr>
              <w:t xml:space="preserve"> коммерческого учета электроэнергии</w:t>
            </w:r>
            <w:r w:rsidR="00D35006">
              <w:rPr>
                <w:rFonts w:ascii="Verdana" w:hAnsi="Verdana"/>
                <w:lang w:val="ru-RU"/>
              </w:rPr>
              <w:t xml:space="preserve"> </w:t>
            </w:r>
            <w:r w:rsidR="00E93B4E">
              <w:rPr>
                <w:rFonts w:ascii="Verdana" w:hAnsi="Verdana"/>
                <w:lang w:val="ru-RU"/>
              </w:rPr>
              <w:t xml:space="preserve">(далее - </w:t>
            </w:r>
            <w:r w:rsidR="00494765">
              <w:rPr>
                <w:rFonts w:ascii="Verdana" w:hAnsi="Verdana"/>
                <w:lang w:val="ru-RU"/>
              </w:rPr>
              <w:t>А</w:t>
            </w:r>
            <w:r w:rsidR="00C05DFF">
              <w:rPr>
                <w:rFonts w:ascii="Verdana" w:hAnsi="Verdana"/>
                <w:lang w:val="ru-RU"/>
              </w:rPr>
              <w:t>И</w:t>
            </w:r>
            <w:r w:rsidR="00494765">
              <w:rPr>
                <w:rFonts w:ascii="Verdana" w:hAnsi="Verdana"/>
                <w:lang w:val="ru-RU"/>
              </w:rPr>
              <w:t>ИС</w:t>
            </w:r>
            <w:r w:rsidR="00E2251B">
              <w:rPr>
                <w:rFonts w:ascii="Verdana" w:hAnsi="Verdana"/>
                <w:lang w:val="ru-RU"/>
              </w:rPr>
              <w:t xml:space="preserve"> </w:t>
            </w:r>
            <w:r w:rsidR="00494765">
              <w:rPr>
                <w:rFonts w:ascii="Verdana" w:hAnsi="Verdana"/>
                <w:lang w:val="ru-RU"/>
              </w:rPr>
              <w:t>КУЭ)</w:t>
            </w:r>
          </w:p>
        </w:tc>
      </w:tr>
      <w:tr w:rsidR="00347CC2" w:rsidRPr="005067BF" w14:paraId="71CB19C7"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486FE401" w14:textId="77777777" w:rsidR="00347CC2" w:rsidRPr="005067BF" w:rsidRDefault="00347CC2" w:rsidP="004D68E5">
            <w:pPr>
              <w:pStyle w:val="SDMTableBoxParaNotNumbered"/>
              <w:spacing w:after="120" w:line="276" w:lineRule="auto"/>
              <w:rPr>
                <w:rFonts w:ascii="Verdana" w:hAnsi="Verdana"/>
                <w:lang w:val="ru-RU"/>
              </w:rPr>
            </w:pPr>
            <w:r w:rsidRPr="005067BF">
              <w:rPr>
                <w:rFonts w:ascii="Verdana" w:eastAsia="Times New Roman" w:hAnsi="Verdana"/>
                <w:lang w:val="ru-RU" w:bidi="ru-RU"/>
              </w:rPr>
              <w:t>Порядок проведения измерений (при наличии):</w:t>
            </w:r>
          </w:p>
        </w:tc>
        <w:tc>
          <w:tcPr>
            <w:tcW w:w="6095" w:type="dxa"/>
          </w:tcPr>
          <w:p w14:paraId="078AC598" w14:textId="60322EB4"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hAnsi="Verdana"/>
                <w:lang w:val="ru-RU"/>
              </w:rPr>
              <w:t xml:space="preserve">Измерения следует проводить в соответствии с национальными или международными стандартами. Рекомендуется контролировать измерения параметра с помощью </w:t>
            </w:r>
            <w:r w:rsidR="00494765">
              <w:rPr>
                <w:rFonts w:ascii="Verdana" w:hAnsi="Verdana"/>
                <w:lang w:val="ru-RU"/>
              </w:rPr>
              <w:t>системы А</w:t>
            </w:r>
            <w:r w:rsidR="00C05DFF">
              <w:rPr>
                <w:rFonts w:ascii="Verdana" w:hAnsi="Verdana"/>
                <w:lang w:val="ru-RU"/>
              </w:rPr>
              <w:t>И</w:t>
            </w:r>
            <w:r w:rsidR="00494765">
              <w:rPr>
                <w:rFonts w:ascii="Verdana" w:hAnsi="Verdana"/>
                <w:lang w:val="ru-RU"/>
              </w:rPr>
              <w:t>ИС</w:t>
            </w:r>
            <w:r w:rsidR="00E2251B">
              <w:rPr>
                <w:rFonts w:ascii="Verdana" w:hAnsi="Verdana"/>
                <w:lang w:val="ru-RU"/>
              </w:rPr>
              <w:t xml:space="preserve"> </w:t>
            </w:r>
            <w:r w:rsidR="00494765">
              <w:rPr>
                <w:rFonts w:ascii="Verdana" w:hAnsi="Verdana"/>
                <w:lang w:val="ru-RU"/>
              </w:rPr>
              <w:t>КУЭ</w:t>
            </w:r>
            <w:r w:rsidRPr="005067BF">
              <w:rPr>
                <w:rFonts w:ascii="Verdana" w:hAnsi="Verdana"/>
                <w:lang w:val="ru-RU"/>
              </w:rPr>
              <w:t>.</w:t>
            </w:r>
            <w:r w:rsidR="00494765">
              <w:rPr>
                <w:rFonts w:ascii="Verdana" w:hAnsi="Verdana"/>
                <w:lang w:val="ru-RU"/>
              </w:rPr>
              <w:t xml:space="preserve"> Проверка данных А</w:t>
            </w:r>
            <w:r w:rsidR="00C05DFF">
              <w:rPr>
                <w:rFonts w:ascii="Verdana" w:hAnsi="Verdana"/>
                <w:lang w:val="ru-RU"/>
              </w:rPr>
              <w:t>И</w:t>
            </w:r>
            <w:r w:rsidR="00494765">
              <w:rPr>
                <w:rFonts w:ascii="Verdana" w:hAnsi="Verdana"/>
                <w:lang w:val="ru-RU"/>
              </w:rPr>
              <w:t>ИС</w:t>
            </w:r>
            <w:r w:rsidR="00E2251B">
              <w:rPr>
                <w:rFonts w:ascii="Verdana" w:hAnsi="Verdana"/>
                <w:lang w:val="ru-RU"/>
              </w:rPr>
              <w:t xml:space="preserve"> </w:t>
            </w:r>
            <w:r w:rsidR="00494765">
              <w:rPr>
                <w:rFonts w:ascii="Verdana" w:hAnsi="Verdana"/>
                <w:lang w:val="ru-RU"/>
              </w:rPr>
              <w:t>КУЭ может быть перепроверена по данным учёта сетевой организации.</w:t>
            </w:r>
          </w:p>
        </w:tc>
      </w:tr>
      <w:tr w:rsidR="00347CC2" w:rsidRPr="005067BF" w14:paraId="180E2BF1"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17A8E507" w14:textId="77777777" w:rsidR="00347CC2" w:rsidRPr="005067BF" w:rsidRDefault="00347CC2" w:rsidP="004D68E5">
            <w:pPr>
              <w:pStyle w:val="SDMTableBoxParaNotNumbered"/>
              <w:spacing w:after="120" w:line="276" w:lineRule="auto"/>
              <w:rPr>
                <w:rFonts w:ascii="Verdana" w:hAnsi="Verdana"/>
                <w:lang w:val="ru-RU"/>
              </w:rPr>
            </w:pPr>
            <w:r w:rsidRPr="005067BF">
              <w:rPr>
                <w:rFonts w:ascii="Verdana" w:eastAsia="Times New Roman" w:hAnsi="Verdana"/>
                <w:lang w:val="ru-RU" w:bidi="ru-RU"/>
              </w:rPr>
              <w:t>Периодичность мониторинга:</w:t>
            </w:r>
          </w:p>
        </w:tc>
        <w:tc>
          <w:tcPr>
            <w:tcW w:w="6095" w:type="dxa"/>
          </w:tcPr>
          <w:p w14:paraId="4566E93A" w14:textId="77777777"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hAnsi="Verdana"/>
                <w:lang w:val="ru-RU"/>
              </w:rPr>
              <w:t>Непрерывно, минимум ежемесячные записи, годовое агрегирование</w:t>
            </w:r>
          </w:p>
        </w:tc>
      </w:tr>
      <w:tr w:rsidR="00347CC2" w:rsidRPr="005067BF" w14:paraId="1E209868"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72B8762B" w14:textId="77777777" w:rsidR="00347CC2" w:rsidRPr="005067BF" w:rsidRDefault="00347CC2" w:rsidP="004D68E5">
            <w:pPr>
              <w:pStyle w:val="SDMTableBoxParaNotNumbered"/>
              <w:spacing w:after="120" w:line="276" w:lineRule="auto"/>
              <w:rPr>
                <w:rFonts w:ascii="Verdana" w:hAnsi="Verdana"/>
                <w:lang w:val="ru-RU"/>
              </w:rPr>
            </w:pPr>
            <w:r w:rsidRPr="005067BF">
              <w:rPr>
                <w:rFonts w:ascii="Verdana" w:eastAsia="Times New Roman" w:hAnsi="Verdana"/>
                <w:lang w:val="ru-RU" w:bidi="ru-RU"/>
              </w:rPr>
              <w:t>Комментарии:</w:t>
            </w:r>
          </w:p>
        </w:tc>
        <w:tc>
          <w:tcPr>
            <w:tcW w:w="6095" w:type="dxa"/>
          </w:tcPr>
          <w:p w14:paraId="299A439D" w14:textId="77777777"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hAnsi="Verdana"/>
                <w:lang w:val="ru-RU"/>
              </w:rPr>
              <w:t xml:space="preserve">Результаты учета должны быть отражены в формах статистического наблюдения № 23-Н и 6-ТП (гидро). </w:t>
            </w:r>
          </w:p>
        </w:tc>
      </w:tr>
    </w:tbl>
    <w:p w14:paraId="6383945D" w14:textId="66E858E8" w:rsidR="00347CC2" w:rsidRPr="005067BF" w:rsidRDefault="00347CC2" w:rsidP="00347CC2">
      <w:pPr>
        <w:pStyle w:val="aff9"/>
        <w:spacing w:after="240" w:line="360" w:lineRule="auto"/>
        <w:rPr>
          <w:rFonts w:ascii="Verdana" w:hAnsi="Verdana"/>
          <w:sz w:val="20"/>
        </w:rPr>
      </w:pPr>
      <w:r w:rsidRPr="005067BF">
        <w:rPr>
          <w:rFonts w:ascii="Verdana" w:hAnsi="Verdana"/>
          <w:sz w:val="20"/>
        </w:rPr>
        <w:t>Таблица 5. Данные</w:t>
      </w:r>
      <w:r>
        <w:rPr>
          <w:rFonts w:ascii="Verdana" w:hAnsi="Verdana"/>
          <w:sz w:val="20"/>
        </w:rPr>
        <w:t xml:space="preserve"> и п</w:t>
      </w:r>
      <w:r w:rsidRPr="005067BF">
        <w:rPr>
          <w:rFonts w:ascii="Verdana" w:hAnsi="Verdana"/>
          <w:sz w:val="20"/>
        </w:rPr>
        <w:t>араметры, фиксируемые предварительно</w:t>
      </w:r>
    </w:p>
    <w:tbl>
      <w:tblPr>
        <w:tblStyle w:val="SDMMethTableDataParameter"/>
        <w:tblW w:w="9072" w:type="dxa"/>
        <w:tblInd w:w="279" w:type="dxa"/>
        <w:tblLayout w:type="fixed"/>
        <w:tblLook w:val="01E0" w:firstRow="1" w:lastRow="1" w:firstColumn="1" w:lastColumn="1" w:noHBand="0" w:noVBand="0"/>
      </w:tblPr>
      <w:tblGrid>
        <w:gridCol w:w="2977"/>
        <w:gridCol w:w="6095"/>
      </w:tblGrid>
      <w:tr w:rsidR="00347CC2" w:rsidRPr="005067BF" w14:paraId="6F243598" w14:textId="77777777" w:rsidTr="004D6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9DF91AC" w14:textId="77777777" w:rsidR="00347CC2" w:rsidRPr="005067BF" w:rsidRDefault="00347CC2" w:rsidP="004D68E5">
            <w:pPr>
              <w:pStyle w:val="SDMTableBoxParaNotNumbered"/>
              <w:spacing w:after="120" w:line="276" w:lineRule="auto"/>
              <w:jc w:val="both"/>
              <w:rPr>
                <w:rFonts w:ascii="Verdana" w:hAnsi="Verdana"/>
                <w:lang w:val="ru-RU"/>
              </w:rPr>
            </w:pPr>
            <w:r w:rsidRPr="005067BF">
              <w:rPr>
                <w:rFonts w:ascii="Verdana" w:hAnsi="Verdana"/>
                <w:lang w:val="ru-RU"/>
              </w:rPr>
              <w:t>Данные/Параметр:</w:t>
            </w:r>
          </w:p>
        </w:tc>
        <w:tc>
          <w:tcPr>
            <w:tcW w:w="6095" w:type="dxa"/>
          </w:tcPr>
          <w:p w14:paraId="20E43DD1" w14:textId="77777777" w:rsidR="00347CC2" w:rsidRPr="005067BF" w:rsidRDefault="00000000" w:rsidP="004D68E5">
            <w:pPr>
              <w:pStyle w:val="SDMTableBoxParaNotNumbered"/>
              <w:spacing w:after="120" w:line="276" w:lineRule="auto"/>
              <w:jc w:val="both"/>
              <w:cnfStyle w:val="100000000000" w:firstRow="1" w:lastRow="0" w:firstColumn="0" w:lastColumn="0" w:oddVBand="0" w:evenVBand="0" w:oddHBand="0" w:evenHBand="0" w:firstRowFirstColumn="0" w:firstRowLastColumn="0" w:lastRowFirstColumn="0" w:lastRowLastColumn="0"/>
              <w:rPr>
                <w:rFonts w:ascii="Verdana" w:hAnsi="Verdana"/>
                <w:bCs/>
                <w:lang w:val="ru-RU"/>
              </w:rPr>
            </w:pPr>
            <m:oMathPara>
              <m:oMathParaPr>
                <m:jc m:val="left"/>
              </m:oMathParaPr>
              <m:oMath>
                <m:sSub>
                  <m:sSubPr>
                    <m:ctrlPr>
                      <w:rPr>
                        <w:rFonts w:ascii="Cambria Math" w:hAnsi="Cambria Math"/>
                        <w:i/>
                        <w:lang w:val="ru-RU"/>
                      </w:rPr>
                    </m:ctrlPr>
                  </m:sSubPr>
                  <m:e>
                    <m:r>
                      <m:rPr>
                        <m:sty m:val="bi"/>
                      </m:rPr>
                      <w:rPr>
                        <w:rFonts w:ascii="Cambria Math" w:hAnsi="Cambria Math"/>
                        <w:lang w:val="en-US"/>
                      </w:rPr>
                      <m:t>n</m:t>
                    </m:r>
                  </m:e>
                  <m:sub>
                    <m:r>
                      <m:rPr>
                        <m:sty m:val="bi"/>
                      </m:rPr>
                      <w:rPr>
                        <w:rFonts w:ascii="Cambria Math" w:hAnsi="Cambria Math"/>
                      </w:rPr>
                      <m:t>historical</m:t>
                    </m:r>
                  </m:sub>
                </m:sSub>
              </m:oMath>
            </m:oMathPara>
          </w:p>
        </w:tc>
      </w:tr>
      <w:tr w:rsidR="00347CC2" w:rsidRPr="005067BF" w14:paraId="15AB6ED2"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5B28EAAC" w14:textId="77777777" w:rsidR="00347CC2" w:rsidRPr="005067BF" w:rsidRDefault="00347CC2" w:rsidP="004D68E5">
            <w:pPr>
              <w:pStyle w:val="SDMTableBoxParaNotNumbered"/>
              <w:spacing w:after="120" w:line="276" w:lineRule="auto"/>
              <w:rPr>
                <w:rFonts w:ascii="Verdana" w:hAnsi="Verdana"/>
                <w:lang w:val="ru-RU"/>
              </w:rPr>
            </w:pPr>
            <w:r w:rsidRPr="005067BF">
              <w:rPr>
                <w:rFonts w:ascii="Verdana" w:hAnsi="Verdana"/>
                <w:lang w:val="ru-RU"/>
              </w:rPr>
              <w:t>Единица измерения:</w:t>
            </w:r>
          </w:p>
        </w:tc>
        <w:tc>
          <w:tcPr>
            <w:tcW w:w="6095" w:type="dxa"/>
          </w:tcPr>
          <w:p w14:paraId="4BBFBC66" w14:textId="054175A8" w:rsidR="00347CC2" w:rsidRPr="005067BF" w:rsidRDefault="007354CB" w:rsidP="004D68E5">
            <w:pPr>
              <w:pStyle w:val="SDMTableBoxParaNotNumbered"/>
              <w:spacing w:after="120" w:line="276" w:lineRule="auto"/>
              <w:cnfStyle w:val="000000000000" w:firstRow="0" w:lastRow="0" w:firstColumn="0" w:lastColumn="0" w:oddVBand="0" w:evenVBand="0" w:oddHBand="0" w:evenHBand="0" w:firstRowFirstColumn="0" w:firstRowLastColumn="0" w:lastRowFirstColumn="0" w:lastRowLastColumn="0"/>
              <w:rPr>
                <w:rFonts w:ascii="Verdana" w:hAnsi="Verdana"/>
                <w:lang w:val="ru-RU"/>
              </w:rPr>
            </w:pPr>
            <w:r>
              <w:rPr>
                <w:rFonts w:ascii="Verdana" w:eastAsia="Times New Roman" w:hAnsi="Verdana"/>
                <w:lang w:val="ru-RU" w:bidi="ru-RU"/>
              </w:rPr>
              <w:t>ш</w:t>
            </w:r>
            <w:r w:rsidR="00347CC2" w:rsidRPr="005067BF">
              <w:rPr>
                <w:rFonts w:ascii="Verdana" w:eastAsia="Times New Roman" w:hAnsi="Verdana"/>
                <w:lang w:val="ru-RU" w:bidi="ru-RU"/>
              </w:rPr>
              <w:t>т.</w:t>
            </w:r>
          </w:p>
        </w:tc>
      </w:tr>
      <w:tr w:rsidR="00347CC2" w:rsidRPr="005067BF" w14:paraId="509BFDDF"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6CC738FD" w14:textId="77777777" w:rsidR="00347CC2" w:rsidRPr="005067BF" w:rsidRDefault="00347CC2" w:rsidP="004D68E5">
            <w:pPr>
              <w:pStyle w:val="SDMTableBoxParaNotNumbered"/>
              <w:spacing w:after="120" w:line="276" w:lineRule="auto"/>
              <w:jc w:val="both"/>
              <w:rPr>
                <w:rFonts w:ascii="Verdana" w:hAnsi="Verdana"/>
                <w:lang w:val="ru-RU"/>
              </w:rPr>
            </w:pPr>
            <w:r w:rsidRPr="005067BF">
              <w:rPr>
                <w:rFonts w:ascii="Verdana" w:hAnsi="Verdana"/>
                <w:lang w:val="ru-RU"/>
              </w:rPr>
              <w:lastRenderedPageBreak/>
              <w:t>Описание:</w:t>
            </w:r>
          </w:p>
        </w:tc>
        <w:tc>
          <w:tcPr>
            <w:tcW w:w="6095" w:type="dxa"/>
          </w:tcPr>
          <w:p w14:paraId="31E245C9" w14:textId="77777777"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hAnsi="Verdana"/>
                <w:lang w:val="ru-RU"/>
              </w:rPr>
              <w:t xml:space="preserve">Количество ГА, которое работало на территории проекта до начала реализации проектной деятельности </w:t>
            </w:r>
          </w:p>
        </w:tc>
      </w:tr>
      <w:tr w:rsidR="00347CC2" w:rsidRPr="005067BF" w14:paraId="318F2C75"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0B67234A" w14:textId="77777777" w:rsidR="00347CC2" w:rsidRPr="005067BF" w:rsidRDefault="00347CC2" w:rsidP="004D68E5">
            <w:pPr>
              <w:pStyle w:val="SDMTableBoxParaNotNumbered"/>
              <w:spacing w:after="120" w:line="276" w:lineRule="auto"/>
              <w:jc w:val="both"/>
              <w:rPr>
                <w:rFonts w:ascii="Verdana" w:hAnsi="Verdana"/>
                <w:lang w:val="ru-RU"/>
              </w:rPr>
            </w:pPr>
            <w:r w:rsidRPr="005067BF">
              <w:rPr>
                <w:rFonts w:ascii="Verdana" w:hAnsi="Verdana"/>
                <w:lang w:val="ru-RU"/>
              </w:rPr>
              <w:t>Источник данных:</w:t>
            </w:r>
          </w:p>
        </w:tc>
        <w:tc>
          <w:tcPr>
            <w:tcW w:w="6095" w:type="dxa"/>
          </w:tcPr>
          <w:p w14:paraId="0EC1881B" w14:textId="0DC54A90"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eastAsia="Times New Roman" w:hAnsi="Verdana"/>
                <w:lang w:val="ru-RU" w:bidi="ru-RU"/>
              </w:rPr>
              <w:t xml:space="preserve">Данные </w:t>
            </w:r>
            <w:r w:rsidR="007354CB">
              <w:rPr>
                <w:rFonts w:ascii="Verdana" w:eastAsia="Times New Roman" w:hAnsi="Verdana"/>
                <w:lang w:val="ru-RU" w:bidi="ru-RU"/>
              </w:rPr>
              <w:t xml:space="preserve">менеджмента </w:t>
            </w:r>
            <w:r w:rsidRPr="005067BF">
              <w:rPr>
                <w:rFonts w:ascii="Verdana" w:eastAsia="Times New Roman" w:hAnsi="Verdana"/>
                <w:lang w:val="ru-RU" w:bidi="ru-RU"/>
              </w:rPr>
              <w:t>ГЭС</w:t>
            </w:r>
          </w:p>
        </w:tc>
      </w:tr>
      <w:tr w:rsidR="00347CC2" w:rsidRPr="005067BF" w14:paraId="5566A604"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5CA94444" w14:textId="77777777" w:rsidR="00347CC2" w:rsidRPr="005067BF" w:rsidRDefault="00347CC2" w:rsidP="004D68E5">
            <w:pPr>
              <w:pStyle w:val="SDMTableBoxParaNotNumbered"/>
              <w:spacing w:after="120" w:line="276" w:lineRule="auto"/>
              <w:jc w:val="both"/>
              <w:rPr>
                <w:rFonts w:ascii="Verdana" w:hAnsi="Verdana"/>
                <w:lang w:val="ru-RU"/>
              </w:rPr>
            </w:pPr>
            <w:r w:rsidRPr="005067BF">
              <w:rPr>
                <w:rFonts w:ascii="Verdana" w:hAnsi="Verdana"/>
                <w:lang w:val="ru-RU"/>
              </w:rPr>
              <w:t>Порядок проведения измерений (при наличии):</w:t>
            </w:r>
          </w:p>
        </w:tc>
        <w:tc>
          <w:tcPr>
            <w:tcW w:w="6095" w:type="dxa"/>
          </w:tcPr>
          <w:p w14:paraId="64ACD4A5" w14:textId="637972B7"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eastAsia="Times New Roman" w:hAnsi="Verdana"/>
                <w:lang w:val="ru-RU" w:bidi="ru-RU"/>
              </w:rPr>
              <w:t>Необходимо определить количество ГА на ГЭС</w:t>
            </w:r>
            <w:r w:rsidRPr="005067BF">
              <w:rPr>
                <w:rFonts w:ascii="Verdana" w:eastAsia="Times New Roman" w:hAnsi="Verdana"/>
                <w:lang w:val="ru-RU" w:eastAsia="ru-RU"/>
              </w:rPr>
              <w:t xml:space="preserve"> в пределах границ проекта</w:t>
            </w:r>
            <w:r w:rsidRPr="005067BF">
              <w:rPr>
                <w:rFonts w:ascii="Verdana" w:hAnsi="Verdana"/>
                <w:lang w:val="ru-RU"/>
              </w:rPr>
              <w:t xml:space="preserve"> до начала реализации проектной деятельности</w:t>
            </w:r>
            <w:r w:rsidRPr="005067BF">
              <w:rPr>
                <w:rFonts w:ascii="Verdana" w:eastAsia="Times New Roman" w:hAnsi="Verdana"/>
                <w:lang w:val="ru-RU" w:bidi="ru-RU"/>
              </w:rPr>
              <w:t>. Данные должны храниться</w:t>
            </w:r>
            <w:r w:rsidR="003F758F">
              <w:rPr>
                <w:rFonts w:ascii="Verdana" w:eastAsia="Times New Roman" w:hAnsi="Verdana"/>
                <w:lang w:val="ru-RU" w:bidi="ru-RU"/>
              </w:rPr>
              <w:t xml:space="preserve"> </w:t>
            </w:r>
            <w:r w:rsidR="003F758F">
              <w:rPr>
                <w:rFonts w:ascii="Verdana" w:hAnsi="Verdana"/>
                <w:lang w:val="ru-RU"/>
              </w:rPr>
              <w:t>в электронном виде</w:t>
            </w:r>
            <w:r w:rsidRPr="005067BF">
              <w:rPr>
                <w:rFonts w:ascii="Verdana" w:eastAsia="Times New Roman" w:hAnsi="Verdana"/>
                <w:lang w:val="ru-RU" w:bidi="ru-RU"/>
              </w:rPr>
              <w:t xml:space="preserve"> </w:t>
            </w:r>
            <w:r w:rsidR="003F758F">
              <w:rPr>
                <w:rFonts w:ascii="Verdana" w:eastAsia="Times New Roman" w:hAnsi="Verdana"/>
                <w:lang w:val="ru-RU" w:bidi="ru-RU"/>
              </w:rPr>
              <w:t>не менее</w:t>
            </w:r>
            <w:r w:rsidR="003F758F" w:rsidRPr="005067BF">
              <w:rPr>
                <w:rFonts w:ascii="Verdana" w:eastAsia="Times New Roman" w:hAnsi="Verdana"/>
                <w:lang w:val="ru-RU" w:bidi="ru-RU"/>
              </w:rPr>
              <w:t xml:space="preserve"> </w:t>
            </w:r>
            <w:r w:rsidRPr="005067BF">
              <w:rPr>
                <w:rFonts w:ascii="Verdana" w:eastAsia="Times New Roman" w:hAnsi="Verdana"/>
                <w:lang w:val="ru-RU" w:bidi="ru-RU"/>
              </w:rPr>
              <w:t xml:space="preserve">двух лет после окончания </w:t>
            </w:r>
            <w:r w:rsidR="00B53F49">
              <w:rPr>
                <w:rFonts w:ascii="Verdana" w:eastAsia="Times New Roman" w:hAnsi="Verdana"/>
                <w:lang w:val="ru-RU" w:bidi="ru-RU"/>
              </w:rPr>
              <w:t>зачёт</w:t>
            </w:r>
            <w:r w:rsidR="00493CEB">
              <w:rPr>
                <w:rFonts w:ascii="Verdana" w:eastAsia="Times New Roman" w:hAnsi="Verdana"/>
                <w:lang w:val="ru-RU" w:bidi="ru-RU"/>
              </w:rPr>
              <w:t>ного</w:t>
            </w:r>
            <w:r w:rsidR="00493CEB" w:rsidRPr="005067BF">
              <w:rPr>
                <w:rFonts w:ascii="Verdana" w:eastAsia="Times New Roman" w:hAnsi="Verdana"/>
                <w:lang w:val="ru-RU" w:bidi="ru-RU"/>
              </w:rPr>
              <w:t xml:space="preserve"> </w:t>
            </w:r>
            <w:r w:rsidRPr="005067BF">
              <w:rPr>
                <w:rFonts w:ascii="Verdana" w:eastAsia="Times New Roman" w:hAnsi="Verdana"/>
                <w:lang w:val="ru-RU" w:bidi="ru-RU"/>
              </w:rPr>
              <w:t>периода</w:t>
            </w:r>
          </w:p>
        </w:tc>
      </w:tr>
      <w:tr w:rsidR="00347CC2" w:rsidRPr="005067BF" w14:paraId="143DF909"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5DFBCCC1" w14:textId="77777777" w:rsidR="00347CC2" w:rsidRPr="005067BF" w:rsidRDefault="00347CC2" w:rsidP="004D68E5">
            <w:pPr>
              <w:pStyle w:val="SDMTableBoxParaNotNumbered"/>
              <w:spacing w:after="120" w:line="276" w:lineRule="auto"/>
              <w:jc w:val="both"/>
              <w:rPr>
                <w:rFonts w:ascii="Verdana" w:hAnsi="Verdana"/>
                <w:lang w:val="ru-RU"/>
              </w:rPr>
            </w:pPr>
            <w:r w:rsidRPr="005067BF">
              <w:rPr>
                <w:rFonts w:ascii="Verdana" w:eastAsia="Times New Roman" w:hAnsi="Verdana"/>
                <w:lang w:val="ru-RU" w:bidi="ru-RU"/>
              </w:rPr>
              <w:t>Комментарии:</w:t>
            </w:r>
          </w:p>
        </w:tc>
        <w:tc>
          <w:tcPr>
            <w:tcW w:w="6095" w:type="dxa"/>
          </w:tcPr>
          <w:p w14:paraId="1FEAF822" w14:textId="77777777"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hAnsi="Verdana"/>
                <w:lang w:val="ru-RU"/>
              </w:rPr>
              <w:t>-</w:t>
            </w:r>
          </w:p>
        </w:tc>
      </w:tr>
    </w:tbl>
    <w:p w14:paraId="28878917" w14:textId="460083AB" w:rsidR="00347CC2" w:rsidRPr="005067BF" w:rsidRDefault="00347CC2" w:rsidP="00347CC2">
      <w:pPr>
        <w:pStyle w:val="aff9"/>
        <w:spacing w:after="240" w:line="360" w:lineRule="auto"/>
        <w:rPr>
          <w:rFonts w:ascii="Verdana" w:hAnsi="Verdana"/>
          <w:sz w:val="20"/>
        </w:rPr>
      </w:pPr>
      <w:r w:rsidRPr="005067BF">
        <w:rPr>
          <w:rFonts w:ascii="Verdana" w:hAnsi="Verdana"/>
          <w:sz w:val="20"/>
        </w:rPr>
        <w:t>Таблица 6. Данные</w:t>
      </w:r>
      <w:r>
        <w:rPr>
          <w:rFonts w:ascii="Verdana" w:hAnsi="Verdana"/>
          <w:sz w:val="20"/>
        </w:rPr>
        <w:t xml:space="preserve"> и п</w:t>
      </w:r>
      <w:r w:rsidRPr="005067BF">
        <w:rPr>
          <w:rFonts w:ascii="Verdana" w:hAnsi="Verdana"/>
          <w:sz w:val="20"/>
        </w:rPr>
        <w:t>араметры, фиксируемые предварительно</w:t>
      </w:r>
    </w:p>
    <w:tbl>
      <w:tblPr>
        <w:tblStyle w:val="SDMMethTableDataParameter"/>
        <w:tblW w:w="9072" w:type="dxa"/>
        <w:tblInd w:w="279" w:type="dxa"/>
        <w:tblLayout w:type="fixed"/>
        <w:tblLook w:val="01E0" w:firstRow="1" w:lastRow="1" w:firstColumn="1" w:lastColumn="1" w:noHBand="0" w:noVBand="0"/>
      </w:tblPr>
      <w:tblGrid>
        <w:gridCol w:w="2977"/>
        <w:gridCol w:w="6095"/>
      </w:tblGrid>
      <w:tr w:rsidR="00347CC2" w:rsidRPr="005067BF" w14:paraId="25D3B047" w14:textId="77777777" w:rsidTr="004D6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2A30162" w14:textId="77777777" w:rsidR="00347CC2" w:rsidRPr="005067BF" w:rsidRDefault="00347CC2" w:rsidP="004D68E5">
            <w:pPr>
              <w:pStyle w:val="SDMTableBoxParaNotNumbered"/>
              <w:spacing w:after="120" w:line="276" w:lineRule="auto"/>
              <w:jc w:val="both"/>
              <w:rPr>
                <w:rFonts w:ascii="Verdana" w:hAnsi="Verdana"/>
                <w:lang w:val="ru-RU"/>
              </w:rPr>
            </w:pPr>
            <w:r w:rsidRPr="005067BF">
              <w:rPr>
                <w:rFonts w:ascii="Verdana" w:hAnsi="Verdana"/>
                <w:lang w:val="ru-RU"/>
              </w:rPr>
              <w:t>Данные/Параметр:</w:t>
            </w:r>
          </w:p>
        </w:tc>
        <w:tc>
          <w:tcPr>
            <w:tcW w:w="6095" w:type="dxa"/>
          </w:tcPr>
          <w:p w14:paraId="7278F81F" w14:textId="77777777" w:rsidR="00347CC2" w:rsidRPr="005067BF" w:rsidRDefault="00000000" w:rsidP="004D68E5">
            <w:pPr>
              <w:pStyle w:val="SDMTableBoxParaNotNumbered"/>
              <w:spacing w:after="120" w:line="276" w:lineRule="auto"/>
              <w:jc w:val="both"/>
              <w:cnfStyle w:val="100000000000" w:firstRow="1" w:lastRow="0" w:firstColumn="0" w:lastColumn="0" w:oddVBand="0" w:evenVBand="0" w:oddHBand="0" w:evenHBand="0" w:firstRowFirstColumn="0" w:firstRowLastColumn="0" w:lastRowFirstColumn="0" w:lastRowLastColumn="0"/>
              <w:rPr>
                <w:rFonts w:ascii="Verdana" w:hAnsi="Verdana"/>
                <w:bCs/>
                <w:lang w:val="ru-RU"/>
              </w:rPr>
            </w:pPr>
            <m:oMathPara>
              <m:oMathParaPr>
                <m:jc m:val="left"/>
              </m:oMathParaPr>
              <m:oMath>
                <m:sSub>
                  <m:sSubPr>
                    <m:ctrlPr>
                      <w:rPr>
                        <w:rFonts w:ascii="Cambria Math" w:hAnsi="Cambria Math"/>
                        <w:i/>
                      </w:rPr>
                    </m:ctrlPr>
                  </m:sSubPr>
                  <m:e>
                    <m:r>
                      <m:rPr>
                        <m:sty m:val="bi"/>
                      </m:rPr>
                      <w:rPr>
                        <w:rFonts w:ascii="Cambria Math" w:hAnsi="Cambria Math"/>
                      </w:rPr>
                      <m:t>EG</m:t>
                    </m:r>
                  </m:e>
                  <m:sub>
                    <m:r>
                      <m:rPr>
                        <m:sty m:val="bi"/>
                      </m:rPr>
                      <w:rPr>
                        <w:rFonts w:ascii="Cambria Math" w:hAnsi="Cambria Math"/>
                      </w:rPr>
                      <m:t>historical</m:t>
                    </m:r>
                  </m:sub>
                </m:sSub>
              </m:oMath>
            </m:oMathPara>
          </w:p>
        </w:tc>
      </w:tr>
      <w:tr w:rsidR="00347CC2" w:rsidRPr="005067BF" w14:paraId="66392D20"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451E66BD" w14:textId="77777777" w:rsidR="00347CC2" w:rsidRPr="005067BF" w:rsidRDefault="00347CC2" w:rsidP="004D68E5">
            <w:pPr>
              <w:pStyle w:val="SDMTableBoxParaNotNumbered"/>
              <w:spacing w:after="120" w:line="276" w:lineRule="auto"/>
              <w:rPr>
                <w:rFonts w:ascii="Verdana" w:hAnsi="Verdana"/>
                <w:lang w:val="ru-RU"/>
              </w:rPr>
            </w:pPr>
            <w:r w:rsidRPr="005067BF">
              <w:rPr>
                <w:rFonts w:ascii="Verdana" w:hAnsi="Verdana"/>
                <w:lang w:val="ru-RU"/>
              </w:rPr>
              <w:t>Единица измерения:</w:t>
            </w:r>
          </w:p>
        </w:tc>
        <w:tc>
          <w:tcPr>
            <w:tcW w:w="6095" w:type="dxa"/>
          </w:tcPr>
          <w:p w14:paraId="3A583D6C" w14:textId="579A29B5" w:rsidR="00347CC2" w:rsidRPr="005067BF" w:rsidRDefault="00347CC2" w:rsidP="004D68E5">
            <w:pPr>
              <w:pStyle w:val="SDMTableBoxParaNotNumbered"/>
              <w:spacing w:after="120" w:line="276" w:lineRule="auto"/>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hAnsi="Verdana"/>
                <w:lang w:val="ru-RU"/>
              </w:rPr>
              <w:t>МВт</w:t>
            </w:r>
            <w:r w:rsidR="00B71FA6">
              <w:rPr>
                <w:rFonts w:ascii="Verdana" w:hAnsi="Verdana"/>
                <w:lang w:val="ru-RU"/>
              </w:rPr>
              <w:t>-</w:t>
            </w:r>
            <w:r w:rsidRPr="005067BF">
              <w:rPr>
                <w:rFonts w:ascii="Verdana" w:hAnsi="Verdana"/>
                <w:lang w:val="ru-RU"/>
              </w:rPr>
              <w:t>ч/год</w:t>
            </w:r>
          </w:p>
        </w:tc>
      </w:tr>
      <w:tr w:rsidR="00347CC2" w:rsidRPr="005067BF" w14:paraId="54666096"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3A851D1C" w14:textId="77777777" w:rsidR="00347CC2" w:rsidRPr="005067BF" w:rsidRDefault="00347CC2" w:rsidP="004D68E5">
            <w:pPr>
              <w:pStyle w:val="SDMTableBoxParaNotNumbered"/>
              <w:spacing w:after="120" w:line="276" w:lineRule="auto"/>
              <w:jc w:val="both"/>
              <w:rPr>
                <w:rFonts w:ascii="Verdana" w:hAnsi="Verdana"/>
                <w:lang w:val="ru-RU"/>
              </w:rPr>
            </w:pPr>
            <w:r w:rsidRPr="005067BF">
              <w:rPr>
                <w:rFonts w:ascii="Verdana" w:hAnsi="Verdana"/>
                <w:lang w:val="ru-RU"/>
              </w:rPr>
              <w:t>Описание:</w:t>
            </w:r>
          </w:p>
        </w:tc>
        <w:tc>
          <w:tcPr>
            <w:tcW w:w="6095" w:type="dxa"/>
          </w:tcPr>
          <w:p w14:paraId="1FBA9803" w14:textId="5626C0A6" w:rsidR="00347CC2" w:rsidRPr="005067BF" w:rsidRDefault="00CF1C5A"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Pr>
                <w:rFonts w:ascii="Verdana" w:hAnsi="Verdana"/>
                <w:lang w:val="ru-RU"/>
              </w:rPr>
              <w:t>С</w:t>
            </w:r>
            <w:r w:rsidRPr="00CF1C5A">
              <w:rPr>
                <w:rFonts w:ascii="Verdana" w:hAnsi="Verdana"/>
                <w:lang w:val="ru-RU"/>
              </w:rPr>
              <w:t xml:space="preserve">реднегодовая историческая чистая выработка </w:t>
            </w:r>
            <w:proofErr w:type="spellStart"/>
            <w:r w:rsidRPr="00CF1C5A">
              <w:rPr>
                <w:rFonts w:ascii="Verdana" w:hAnsi="Verdana"/>
                <w:lang w:val="ru-RU"/>
              </w:rPr>
              <w:t>элек-троэнергии</w:t>
            </w:r>
            <w:proofErr w:type="spellEnd"/>
            <w:r w:rsidRPr="00CF1C5A">
              <w:rPr>
                <w:rFonts w:ascii="Verdana" w:hAnsi="Verdana"/>
                <w:lang w:val="ru-RU"/>
              </w:rPr>
              <w:t>, поставляемая в сеть существующей ГЭС</w:t>
            </w:r>
          </w:p>
        </w:tc>
      </w:tr>
      <w:tr w:rsidR="00347CC2" w:rsidRPr="005067BF" w14:paraId="0C9DD1E9"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76944EDA" w14:textId="77777777" w:rsidR="00347CC2" w:rsidRPr="005067BF" w:rsidRDefault="00347CC2" w:rsidP="004D68E5">
            <w:pPr>
              <w:pStyle w:val="SDMTableBoxParaNotNumbered"/>
              <w:spacing w:after="120" w:line="276" w:lineRule="auto"/>
              <w:jc w:val="both"/>
              <w:rPr>
                <w:rFonts w:ascii="Verdana" w:hAnsi="Verdana"/>
                <w:lang w:val="ru-RU"/>
              </w:rPr>
            </w:pPr>
            <w:r w:rsidRPr="005067BF">
              <w:rPr>
                <w:rFonts w:ascii="Verdana" w:hAnsi="Verdana"/>
                <w:lang w:val="ru-RU"/>
              </w:rPr>
              <w:t>Источник данных:</w:t>
            </w:r>
          </w:p>
        </w:tc>
        <w:tc>
          <w:tcPr>
            <w:tcW w:w="6095" w:type="dxa"/>
          </w:tcPr>
          <w:p w14:paraId="32A204C5" w14:textId="768147B9"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eastAsia="Times New Roman" w:hAnsi="Verdana"/>
                <w:lang w:val="ru-RU" w:bidi="ru-RU"/>
              </w:rPr>
              <w:t xml:space="preserve">Данные </w:t>
            </w:r>
            <w:r w:rsidR="00B71FA6">
              <w:rPr>
                <w:rFonts w:ascii="Verdana" w:eastAsia="Times New Roman" w:hAnsi="Verdana"/>
                <w:lang w:val="ru-RU" w:bidi="ru-RU"/>
              </w:rPr>
              <w:t xml:space="preserve">менеджмента </w:t>
            </w:r>
            <w:r w:rsidRPr="005067BF">
              <w:rPr>
                <w:rFonts w:ascii="Verdana" w:eastAsia="Times New Roman" w:hAnsi="Verdana"/>
                <w:lang w:val="ru-RU" w:bidi="ru-RU"/>
              </w:rPr>
              <w:t>ГЭС</w:t>
            </w:r>
          </w:p>
        </w:tc>
      </w:tr>
      <w:tr w:rsidR="00347CC2" w:rsidRPr="005067BF" w14:paraId="3F2D5894"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1D8A910B" w14:textId="77777777" w:rsidR="00347CC2" w:rsidRPr="005067BF" w:rsidRDefault="00347CC2" w:rsidP="004D68E5">
            <w:pPr>
              <w:pStyle w:val="SDMTableBoxParaNotNumbered"/>
              <w:spacing w:after="120" w:line="276" w:lineRule="auto"/>
              <w:jc w:val="both"/>
              <w:rPr>
                <w:rFonts w:ascii="Verdana" w:hAnsi="Verdana"/>
                <w:lang w:val="ru-RU"/>
              </w:rPr>
            </w:pPr>
            <w:r w:rsidRPr="005067BF">
              <w:rPr>
                <w:rFonts w:ascii="Verdana" w:hAnsi="Verdana"/>
                <w:lang w:val="ru-RU"/>
              </w:rPr>
              <w:t>Порядок проведения измерений (при наличии):</w:t>
            </w:r>
          </w:p>
        </w:tc>
        <w:tc>
          <w:tcPr>
            <w:tcW w:w="6095" w:type="dxa"/>
          </w:tcPr>
          <w:p w14:paraId="67EB0BB7" w14:textId="27B98E00" w:rsidR="00347CC2" w:rsidRPr="005067BF" w:rsidRDefault="006D2698"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hAnsi="Verdana"/>
                <w:lang w:val="ru-RU"/>
              </w:rPr>
              <w:t>По</w:t>
            </w:r>
            <w:r>
              <w:rPr>
                <w:rFonts w:ascii="Verdana" w:hAnsi="Verdana"/>
                <w:lang w:val="ru-RU"/>
              </w:rPr>
              <w:t>месячные</w:t>
            </w:r>
            <w:r w:rsidRPr="005067BF">
              <w:rPr>
                <w:rFonts w:ascii="Verdana" w:hAnsi="Verdana"/>
                <w:lang w:val="ru-RU"/>
              </w:rPr>
              <w:t xml:space="preserve"> </w:t>
            </w:r>
            <w:r w:rsidR="00347CC2" w:rsidRPr="005067BF">
              <w:rPr>
                <w:rFonts w:ascii="Verdana" w:hAnsi="Verdana"/>
                <w:lang w:val="ru-RU"/>
              </w:rPr>
              <w:t xml:space="preserve">записи данных </w:t>
            </w:r>
            <w:r w:rsidR="00B71FA6">
              <w:rPr>
                <w:rFonts w:ascii="Verdana" w:hAnsi="Verdana"/>
                <w:lang w:val="ru-RU"/>
              </w:rPr>
              <w:t xml:space="preserve">по выработке </w:t>
            </w:r>
            <w:r w:rsidR="00347CC2" w:rsidRPr="005067BF">
              <w:rPr>
                <w:rFonts w:ascii="Verdana" w:hAnsi="Verdana"/>
                <w:lang w:val="ru-RU"/>
              </w:rPr>
              <w:t>для каждого ГА в границах проекта за</w:t>
            </w:r>
            <w:r>
              <w:rPr>
                <w:rFonts w:ascii="Verdana" w:hAnsi="Verdana"/>
                <w:lang w:val="ru-RU"/>
              </w:rPr>
              <w:t xml:space="preserve"> минимум 5 лет</w:t>
            </w:r>
            <w:r w:rsidR="00347CC2" w:rsidRPr="005067BF">
              <w:rPr>
                <w:rFonts w:ascii="Verdana" w:hAnsi="Verdana"/>
                <w:lang w:val="ru-RU"/>
              </w:rPr>
              <w:t>, предшествующи</w:t>
            </w:r>
            <w:r>
              <w:rPr>
                <w:rFonts w:ascii="Verdana" w:hAnsi="Verdana"/>
                <w:lang w:val="ru-RU"/>
              </w:rPr>
              <w:t>х</w:t>
            </w:r>
            <w:r w:rsidR="00347CC2" w:rsidRPr="005067BF">
              <w:rPr>
                <w:rFonts w:ascii="Verdana" w:hAnsi="Verdana"/>
                <w:lang w:val="ru-RU"/>
              </w:rPr>
              <w:t xml:space="preserve"> </w:t>
            </w:r>
            <w:r w:rsidR="00B71FA6">
              <w:rPr>
                <w:rFonts w:ascii="Verdana" w:hAnsi="Verdana"/>
                <w:lang w:val="ru-RU"/>
              </w:rPr>
              <w:t xml:space="preserve">началу </w:t>
            </w:r>
            <w:r w:rsidR="00347CC2" w:rsidRPr="005067BF">
              <w:rPr>
                <w:rFonts w:ascii="Verdana" w:hAnsi="Verdana"/>
                <w:lang w:val="ru-RU"/>
              </w:rPr>
              <w:t>реализации проектной деятельности</w:t>
            </w:r>
            <w:r w:rsidR="00B71FA6">
              <w:rPr>
                <w:rFonts w:ascii="Verdana" w:hAnsi="Verdana"/>
                <w:lang w:val="ru-RU"/>
              </w:rPr>
              <w:t>. Данные</w:t>
            </w:r>
            <w:r w:rsidR="00347CC2" w:rsidRPr="005067BF">
              <w:rPr>
                <w:rFonts w:ascii="Verdana" w:hAnsi="Verdana"/>
                <w:lang w:val="ru-RU"/>
              </w:rPr>
              <w:t xml:space="preserve"> должны использоваться для характеристики </w:t>
            </w:r>
            <w:r w:rsidR="00156DBC">
              <w:rPr>
                <w:rFonts w:ascii="Verdana" w:hAnsi="Verdana"/>
                <w:lang w:val="ru-RU"/>
              </w:rPr>
              <w:t>базовой линии</w:t>
            </w:r>
            <w:r w:rsidR="00B71FA6">
              <w:rPr>
                <w:rFonts w:ascii="Verdana" w:hAnsi="Verdana"/>
                <w:lang w:val="ru-RU"/>
              </w:rPr>
              <w:t xml:space="preserve"> и </w:t>
            </w:r>
            <w:r w:rsidR="00347CC2" w:rsidRPr="005067BF">
              <w:rPr>
                <w:rFonts w:ascii="Verdana" w:hAnsi="Verdana"/>
                <w:lang w:val="ru-RU"/>
              </w:rPr>
              <w:t>должны храниться</w:t>
            </w:r>
            <w:r w:rsidR="003F758F">
              <w:rPr>
                <w:rFonts w:ascii="Verdana" w:hAnsi="Verdana"/>
                <w:lang w:val="ru-RU"/>
              </w:rPr>
              <w:t xml:space="preserve"> в электронном виде</w:t>
            </w:r>
            <w:r w:rsidR="00347CC2" w:rsidRPr="005067BF">
              <w:rPr>
                <w:rFonts w:ascii="Verdana" w:hAnsi="Verdana"/>
                <w:lang w:val="ru-RU"/>
              </w:rPr>
              <w:t xml:space="preserve"> </w:t>
            </w:r>
            <w:r w:rsidR="003F758F">
              <w:rPr>
                <w:rFonts w:ascii="Verdana" w:hAnsi="Verdana"/>
                <w:lang w:val="ru-RU"/>
              </w:rPr>
              <w:t>не менее</w:t>
            </w:r>
            <w:r w:rsidR="003F758F" w:rsidRPr="005067BF">
              <w:rPr>
                <w:rFonts w:ascii="Verdana" w:hAnsi="Verdana"/>
                <w:lang w:val="ru-RU"/>
              </w:rPr>
              <w:t xml:space="preserve"> </w:t>
            </w:r>
            <w:r w:rsidR="00347CC2" w:rsidRPr="005067BF">
              <w:rPr>
                <w:rFonts w:ascii="Verdana" w:hAnsi="Verdana"/>
                <w:lang w:val="ru-RU"/>
              </w:rPr>
              <w:t xml:space="preserve">двух лет после окончания </w:t>
            </w:r>
            <w:r w:rsidR="00B53F49">
              <w:rPr>
                <w:rFonts w:ascii="Verdana" w:hAnsi="Verdana"/>
                <w:lang w:val="ru-RU"/>
              </w:rPr>
              <w:t>зачёт</w:t>
            </w:r>
            <w:r w:rsidR="00493CEB">
              <w:rPr>
                <w:rFonts w:ascii="Verdana" w:hAnsi="Verdana"/>
                <w:lang w:val="ru-RU"/>
              </w:rPr>
              <w:t>ного</w:t>
            </w:r>
            <w:r w:rsidR="00493CEB" w:rsidRPr="005067BF">
              <w:rPr>
                <w:rFonts w:ascii="Verdana" w:hAnsi="Verdana"/>
                <w:lang w:val="ru-RU"/>
              </w:rPr>
              <w:t xml:space="preserve"> </w:t>
            </w:r>
            <w:r w:rsidR="00347CC2" w:rsidRPr="005067BF">
              <w:rPr>
                <w:rFonts w:ascii="Verdana" w:hAnsi="Verdana"/>
                <w:lang w:val="ru-RU"/>
              </w:rPr>
              <w:t>периода</w:t>
            </w:r>
          </w:p>
        </w:tc>
      </w:tr>
      <w:tr w:rsidR="00347CC2" w:rsidRPr="005067BF" w14:paraId="3A6A2A50"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49ABEB39" w14:textId="77777777" w:rsidR="00347CC2" w:rsidRPr="005067BF" w:rsidRDefault="00347CC2" w:rsidP="004D68E5">
            <w:pPr>
              <w:pStyle w:val="SDMTableBoxParaNotNumbered"/>
              <w:spacing w:after="120" w:line="276" w:lineRule="auto"/>
              <w:jc w:val="both"/>
              <w:rPr>
                <w:rFonts w:ascii="Verdana" w:hAnsi="Verdana"/>
                <w:lang w:val="ru-RU"/>
              </w:rPr>
            </w:pPr>
            <w:r w:rsidRPr="005067BF">
              <w:rPr>
                <w:rFonts w:ascii="Verdana" w:eastAsia="Times New Roman" w:hAnsi="Verdana"/>
                <w:lang w:val="ru-RU" w:bidi="ru-RU"/>
              </w:rPr>
              <w:t>Комментарии:</w:t>
            </w:r>
          </w:p>
        </w:tc>
        <w:tc>
          <w:tcPr>
            <w:tcW w:w="6095" w:type="dxa"/>
          </w:tcPr>
          <w:p w14:paraId="636BD228" w14:textId="34A09BAF"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hAnsi="Verdana"/>
                <w:lang w:val="ru-RU"/>
              </w:rPr>
              <w:t>Сч</w:t>
            </w:r>
            <w:r w:rsidR="00B53F49">
              <w:rPr>
                <w:rFonts w:ascii="Verdana" w:hAnsi="Verdana"/>
                <w:lang w:val="ru-RU"/>
              </w:rPr>
              <w:t>ё</w:t>
            </w:r>
            <w:r w:rsidRPr="005067BF">
              <w:rPr>
                <w:rFonts w:ascii="Verdana" w:hAnsi="Verdana"/>
                <w:lang w:val="ru-RU"/>
              </w:rPr>
              <w:t xml:space="preserve">тчики должны поверяться ежегодно и калиброваться в соответствии с </w:t>
            </w:r>
            <w:r w:rsidR="00B71FA6">
              <w:rPr>
                <w:rFonts w:ascii="Verdana" w:hAnsi="Verdana"/>
                <w:lang w:val="ru-RU"/>
              </w:rPr>
              <w:t xml:space="preserve">требованиями администрации ОРЭМ и </w:t>
            </w:r>
            <w:r w:rsidRPr="005067BF">
              <w:rPr>
                <w:rFonts w:ascii="Verdana" w:hAnsi="Verdana"/>
                <w:lang w:val="ru-RU"/>
              </w:rPr>
              <w:t xml:space="preserve">рекомендациями изготовителя. </w:t>
            </w:r>
          </w:p>
        </w:tc>
      </w:tr>
    </w:tbl>
    <w:p w14:paraId="15E61A7A" w14:textId="77777777" w:rsidR="00347CC2" w:rsidRPr="005067BF" w:rsidRDefault="00347CC2" w:rsidP="00347CC2">
      <w:pPr>
        <w:pStyle w:val="aff9"/>
        <w:spacing w:after="240" w:line="360" w:lineRule="auto"/>
        <w:rPr>
          <w:rFonts w:ascii="Verdana" w:hAnsi="Verdana"/>
          <w:sz w:val="20"/>
        </w:rPr>
      </w:pPr>
      <w:r w:rsidRPr="005067BF">
        <w:rPr>
          <w:rFonts w:ascii="Verdana" w:hAnsi="Verdana"/>
          <w:sz w:val="20"/>
        </w:rPr>
        <w:t>Таблица 7. Данные</w:t>
      </w:r>
      <w:r>
        <w:rPr>
          <w:rFonts w:ascii="Verdana" w:hAnsi="Verdana"/>
          <w:sz w:val="20"/>
        </w:rPr>
        <w:t xml:space="preserve"> и п</w:t>
      </w:r>
      <w:r w:rsidRPr="005067BF">
        <w:rPr>
          <w:rFonts w:ascii="Verdana" w:hAnsi="Verdana"/>
          <w:sz w:val="20"/>
        </w:rPr>
        <w:t>араметры, фиксируемые предварительно</w:t>
      </w:r>
    </w:p>
    <w:tbl>
      <w:tblPr>
        <w:tblStyle w:val="SDMMethTableDataParameter"/>
        <w:tblW w:w="9072" w:type="dxa"/>
        <w:tblInd w:w="279" w:type="dxa"/>
        <w:tblLayout w:type="fixed"/>
        <w:tblLook w:val="01E0" w:firstRow="1" w:lastRow="1" w:firstColumn="1" w:lastColumn="1" w:noHBand="0" w:noVBand="0"/>
      </w:tblPr>
      <w:tblGrid>
        <w:gridCol w:w="2977"/>
        <w:gridCol w:w="6095"/>
      </w:tblGrid>
      <w:tr w:rsidR="00347CC2" w:rsidRPr="005067BF" w14:paraId="26C7C45F" w14:textId="77777777" w:rsidTr="004D6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79284E0" w14:textId="77777777" w:rsidR="00347CC2" w:rsidRPr="005067BF" w:rsidRDefault="00347CC2" w:rsidP="004D68E5">
            <w:pPr>
              <w:pStyle w:val="SDMTableBoxParaNotNumbered"/>
              <w:spacing w:after="120" w:line="276" w:lineRule="auto"/>
              <w:jc w:val="both"/>
              <w:rPr>
                <w:rFonts w:ascii="Verdana" w:hAnsi="Verdana"/>
                <w:lang w:val="ru-RU"/>
              </w:rPr>
            </w:pPr>
            <w:r w:rsidRPr="005067BF">
              <w:rPr>
                <w:rFonts w:ascii="Verdana" w:hAnsi="Verdana"/>
                <w:lang w:val="ru-RU"/>
              </w:rPr>
              <w:t>Данные/Параметр:</w:t>
            </w:r>
          </w:p>
        </w:tc>
        <w:tc>
          <w:tcPr>
            <w:tcW w:w="6095" w:type="dxa"/>
          </w:tcPr>
          <w:p w14:paraId="0B0054F4" w14:textId="77777777" w:rsidR="00347CC2" w:rsidRPr="005067BF" w:rsidRDefault="00000000" w:rsidP="004D68E5">
            <w:pPr>
              <w:pStyle w:val="SDMTableBoxParaNotNumbered"/>
              <w:spacing w:after="120" w:line="276" w:lineRule="auto"/>
              <w:jc w:val="both"/>
              <w:cnfStyle w:val="100000000000" w:firstRow="1" w:lastRow="0" w:firstColumn="0" w:lastColumn="0" w:oddVBand="0" w:evenVBand="0" w:oddHBand="0" w:evenHBand="0" w:firstRowFirstColumn="0" w:firstRowLastColumn="0" w:lastRowFirstColumn="0" w:lastRowLastColumn="0"/>
              <w:rPr>
                <w:rFonts w:ascii="Verdana" w:hAnsi="Verdana"/>
                <w:bCs/>
                <w:lang w:val="ru-RU"/>
              </w:rPr>
            </w:pPr>
            <m:oMathPara>
              <m:oMathParaPr>
                <m:jc m:val="left"/>
              </m:oMathParaPr>
              <m:oMath>
                <m:sSub>
                  <m:sSubPr>
                    <m:ctrlPr>
                      <w:rPr>
                        <w:rFonts w:ascii="Cambria Math" w:hAnsi="Cambria Math"/>
                        <w:i/>
                      </w:rPr>
                    </m:ctrlPr>
                  </m:sSubPr>
                  <m:e>
                    <m:r>
                      <m:rPr>
                        <m:sty m:val="bi"/>
                      </m:rPr>
                      <w:rPr>
                        <w:rFonts w:ascii="Cambria Math" w:hAnsi="Cambria Math"/>
                      </w:rPr>
                      <m:t>ε</m:t>
                    </m:r>
                  </m:e>
                  <m:sub>
                    <m:r>
                      <m:rPr>
                        <m:sty m:val="bi"/>
                      </m:rPr>
                      <w:rPr>
                        <w:rFonts w:ascii="Cambria Math" w:hAnsi="Cambria Math"/>
                        <w:lang w:val="ru-RU"/>
                      </w:rPr>
                      <m:t>PJ</m:t>
                    </m:r>
                  </m:sub>
                </m:sSub>
              </m:oMath>
            </m:oMathPara>
          </w:p>
        </w:tc>
      </w:tr>
      <w:tr w:rsidR="00347CC2" w:rsidRPr="005067BF" w14:paraId="603DEA0C"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58C53F09" w14:textId="77777777" w:rsidR="00347CC2" w:rsidRPr="005067BF" w:rsidRDefault="00347CC2" w:rsidP="004D68E5">
            <w:pPr>
              <w:pStyle w:val="SDMTableBoxParaNotNumbered"/>
              <w:spacing w:after="120" w:line="276" w:lineRule="auto"/>
              <w:rPr>
                <w:rFonts w:ascii="Verdana" w:hAnsi="Verdana"/>
                <w:lang w:val="ru-RU"/>
              </w:rPr>
            </w:pPr>
            <w:r w:rsidRPr="005067BF">
              <w:rPr>
                <w:rFonts w:ascii="Verdana" w:hAnsi="Verdana"/>
                <w:lang w:val="ru-RU"/>
              </w:rPr>
              <w:t>Единица измерения:</w:t>
            </w:r>
          </w:p>
        </w:tc>
        <w:tc>
          <w:tcPr>
            <w:tcW w:w="6095" w:type="dxa"/>
          </w:tcPr>
          <w:p w14:paraId="221023E6" w14:textId="14896CD8" w:rsidR="00347CC2" w:rsidRPr="005067BF" w:rsidRDefault="00CF1C5A" w:rsidP="004D68E5">
            <w:pPr>
              <w:pStyle w:val="SDMTableBoxParaNotNumbered"/>
              <w:spacing w:after="120" w:line="276" w:lineRule="auto"/>
              <w:cnfStyle w:val="000000000000" w:firstRow="0" w:lastRow="0" w:firstColumn="0" w:lastColumn="0" w:oddVBand="0" w:evenVBand="0" w:oddHBand="0" w:evenHBand="0" w:firstRowFirstColumn="0" w:firstRowLastColumn="0" w:lastRowFirstColumn="0" w:lastRowLastColumn="0"/>
              <w:rPr>
                <w:rFonts w:ascii="Verdana" w:hAnsi="Verdana"/>
                <w:lang w:val="ru-RU"/>
              </w:rPr>
            </w:pPr>
            <w:r>
              <w:rPr>
                <w:rFonts w:ascii="Verdana" w:hAnsi="Verdana"/>
                <w:lang w:val="ru-RU"/>
              </w:rPr>
              <w:t>доля</w:t>
            </w:r>
          </w:p>
        </w:tc>
      </w:tr>
      <w:tr w:rsidR="00347CC2" w:rsidRPr="005067BF" w14:paraId="1D766B74"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4248B0BE" w14:textId="77777777" w:rsidR="00347CC2" w:rsidRPr="005067BF" w:rsidRDefault="00347CC2" w:rsidP="004D68E5">
            <w:pPr>
              <w:pStyle w:val="SDMTableBoxParaNotNumbered"/>
              <w:spacing w:after="120" w:line="276" w:lineRule="auto"/>
              <w:jc w:val="both"/>
              <w:rPr>
                <w:rFonts w:ascii="Verdana" w:hAnsi="Verdana"/>
                <w:lang w:val="ru-RU"/>
              </w:rPr>
            </w:pPr>
            <w:r w:rsidRPr="005067BF">
              <w:rPr>
                <w:rFonts w:ascii="Verdana" w:hAnsi="Verdana"/>
                <w:lang w:val="ru-RU"/>
              </w:rPr>
              <w:t>Описание:</w:t>
            </w:r>
          </w:p>
        </w:tc>
        <w:tc>
          <w:tcPr>
            <w:tcW w:w="6095" w:type="dxa"/>
          </w:tcPr>
          <w:p w14:paraId="79B12F74" w14:textId="77777777"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hAnsi="Verdana"/>
                <w:lang w:val="ru-RU"/>
              </w:rPr>
              <w:t>Коэффициент полезного действия новых ГА, устанавливаемых в результате реализации проектной деятельности</w:t>
            </w:r>
          </w:p>
        </w:tc>
      </w:tr>
      <w:tr w:rsidR="00347CC2" w:rsidRPr="005067BF" w14:paraId="079F5573"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630513C9" w14:textId="77777777" w:rsidR="00347CC2" w:rsidRPr="005067BF" w:rsidRDefault="00347CC2" w:rsidP="004D68E5">
            <w:pPr>
              <w:pStyle w:val="SDMTableBoxParaNotNumbered"/>
              <w:spacing w:after="120" w:line="276" w:lineRule="auto"/>
              <w:jc w:val="both"/>
              <w:rPr>
                <w:rFonts w:ascii="Verdana" w:hAnsi="Verdana"/>
                <w:lang w:val="ru-RU"/>
              </w:rPr>
            </w:pPr>
            <w:r w:rsidRPr="005067BF">
              <w:rPr>
                <w:rFonts w:ascii="Verdana" w:hAnsi="Verdana"/>
                <w:lang w:val="ru-RU"/>
              </w:rPr>
              <w:t>Источник данных:</w:t>
            </w:r>
          </w:p>
        </w:tc>
        <w:tc>
          <w:tcPr>
            <w:tcW w:w="6095" w:type="dxa"/>
          </w:tcPr>
          <w:p w14:paraId="54D4ED45" w14:textId="77777777"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hAnsi="Verdana"/>
                <w:lang w:val="ru-RU"/>
              </w:rPr>
              <w:t>Паспортные данные ГА</w:t>
            </w:r>
          </w:p>
        </w:tc>
      </w:tr>
      <w:tr w:rsidR="00347CC2" w:rsidRPr="005067BF" w14:paraId="34272C5C"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069DC70A" w14:textId="77777777" w:rsidR="00347CC2" w:rsidRPr="005067BF" w:rsidRDefault="00347CC2" w:rsidP="004D68E5">
            <w:pPr>
              <w:pStyle w:val="SDMTableBoxParaNotNumbered"/>
              <w:spacing w:after="120" w:line="276" w:lineRule="auto"/>
              <w:jc w:val="both"/>
              <w:rPr>
                <w:rFonts w:ascii="Verdana" w:hAnsi="Verdana"/>
                <w:lang w:val="ru-RU"/>
              </w:rPr>
            </w:pPr>
            <w:r w:rsidRPr="005067BF">
              <w:rPr>
                <w:rFonts w:ascii="Verdana" w:hAnsi="Verdana"/>
                <w:lang w:val="ru-RU"/>
              </w:rPr>
              <w:t>Порядок проведения измерений (при наличии):</w:t>
            </w:r>
          </w:p>
        </w:tc>
        <w:tc>
          <w:tcPr>
            <w:tcW w:w="6095" w:type="dxa"/>
          </w:tcPr>
          <w:p w14:paraId="6DE98F31" w14:textId="77777777"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p>
        </w:tc>
      </w:tr>
      <w:tr w:rsidR="00347CC2" w:rsidRPr="005067BF" w14:paraId="02FE2B79"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5DDD8C14" w14:textId="77777777" w:rsidR="00347CC2" w:rsidRPr="005067BF" w:rsidRDefault="00347CC2" w:rsidP="004D68E5">
            <w:pPr>
              <w:pStyle w:val="SDMTableBoxParaNotNumbered"/>
              <w:spacing w:after="120" w:line="276" w:lineRule="auto"/>
              <w:jc w:val="both"/>
              <w:rPr>
                <w:rFonts w:ascii="Verdana" w:hAnsi="Verdana"/>
                <w:lang w:val="ru-RU"/>
              </w:rPr>
            </w:pPr>
            <w:r w:rsidRPr="005067BF">
              <w:rPr>
                <w:rFonts w:ascii="Verdana" w:eastAsia="Times New Roman" w:hAnsi="Verdana"/>
                <w:lang w:val="ru-RU" w:bidi="ru-RU"/>
              </w:rPr>
              <w:t>Комментарии:</w:t>
            </w:r>
          </w:p>
        </w:tc>
        <w:tc>
          <w:tcPr>
            <w:tcW w:w="6095" w:type="dxa"/>
          </w:tcPr>
          <w:p w14:paraId="1753C01F" w14:textId="77777777" w:rsidR="00347CC2" w:rsidRPr="005067BF"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5067BF">
              <w:rPr>
                <w:rFonts w:ascii="Verdana" w:hAnsi="Verdana"/>
                <w:lang w:val="ru-RU"/>
              </w:rPr>
              <w:t>-</w:t>
            </w:r>
          </w:p>
        </w:tc>
      </w:tr>
    </w:tbl>
    <w:p w14:paraId="524DB765" w14:textId="77777777" w:rsidR="00B82BF8" w:rsidRDefault="00B82BF8" w:rsidP="00347CC2">
      <w:pPr>
        <w:pStyle w:val="aff9"/>
        <w:spacing w:after="240" w:line="360" w:lineRule="auto"/>
        <w:rPr>
          <w:rFonts w:ascii="Verdana" w:hAnsi="Verdana"/>
          <w:sz w:val="20"/>
        </w:rPr>
      </w:pPr>
    </w:p>
    <w:p w14:paraId="1E5FEAF0" w14:textId="1326CB30" w:rsidR="00347CC2" w:rsidRPr="00974118" w:rsidRDefault="00347CC2" w:rsidP="00347CC2">
      <w:pPr>
        <w:pStyle w:val="aff9"/>
        <w:spacing w:after="240" w:line="360" w:lineRule="auto"/>
        <w:rPr>
          <w:rFonts w:ascii="Verdana" w:hAnsi="Verdana"/>
          <w:sz w:val="20"/>
        </w:rPr>
      </w:pPr>
      <w:r w:rsidRPr="00974118">
        <w:rPr>
          <w:rFonts w:ascii="Verdana" w:hAnsi="Verdana"/>
          <w:sz w:val="20"/>
        </w:rPr>
        <w:lastRenderedPageBreak/>
        <w:t>Таблица 8. Данные</w:t>
      </w:r>
      <w:r>
        <w:rPr>
          <w:rFonts w:ascii="Verdana" w:hAnsi="Verdana"/>
          <w:sz w:val="20"/>
        </w:rPr>
        <w:t xml:space="preserve"> и п</w:t>
      </w:r>
      <w:r w:rsidRPr="00974118">
        <w:rPr>
          <w:rFonts w:ascii="Verdana" w:hAnsi="Verdana"/>
          <w:sz w:val="20"/>
        </w:rPr>
        <w:t>араметры, фиксируемые предварительно</w:t>
      </w:r>
    </w:p>
    <w:tbl>
      <w:tblPr>
        <w:tblStyle w:val="SDMMethTableDataParameter"/>
        <w:tblW w:w="9072" w:type="dxa"/>
        <w:tblInd w:w="279" w:type="dxa"/>
        <w:tblLayout w:type="fixed"/>
        <w:tblLook w:val="01E0" w:firstRow="1" w:lastRow="1" w:firstColumn="1" w:lastColumn="1" w:noHBand="0" w:noVBand="0"/>
      </w:tblPr>
      <w:tblGrid>
        <w:gridCol w:w="2977"/>
        <w:gridCol w:w="6095"/>
      </w:tblGrid>
      <w:tr w:rsidR="00347CC2" w:rsidRPr="00974118" w14:paraId="7C87FB05" w14:textId="77777777" w:rsidTr="004D6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0C4C8FC" w14:textId="77777777" w:rsidR="00347CC2" w:rsidRPr="00974118" w:rsidRDefault="00347CC2" w:rsidP="004D68E5">
            <w:pPr>
              <w:pStyle w:val="SDMTableBoxParaNotNumbered"/>
              <w:spacing w:after="120" w:line="276" w:lineRule="auto"/>
              <w:jc w:val="both"/>
              <w:rPr>
                <w:rFonts w:ascii="Verdana" w:hAnsi="Verdana"/>
                <w:lang w:val="ru-RU"/>
              </w:rPr>
            </w:pPr>
            <w:r w:rsidRPr="00974118">
              <w:rPr>
                <w:rFonts w:ascii="Verdana" w:hAnsi="Verdana"/>
                <w:lang w:val="ru-RU"/>
              </w:rPr>
              <w:t>Данные/Параметр:</w:t>
            </w:r>
          </w:p>
        </w:tc>
        <w:tc>
          <w:tcPr>
            <w:tcW w:w="6095" w:type="dxa"/>
          </w:tcPr>
          <w:p w14:paraId="785F568B" w14:textId="77777777" w:rsidR="00347CC2" w:rsidRPr="00974118" w:rsidRDefault="00000000" w:rsidP="004D68E5">
            <w:pPr>
              <w:pStyle w:val="SDMTableBoxParaNotNumbered"/>
              <w:spacing w:after="120" w:line="276" w:lineRule="auto"/>
              <w:jc w:val="both"/>
              <w:cnfStyle w:val="100000000000" w:firstRow="1" w:lastRow="0" w:firstColumn="0" w:lastColumn="0" w:oddVBand="0" w:evenVBand="0" w:oddHBand="0" w:evenHBand="0" w:firstRowFirstColumn="0" w:firstRowLastColumn="0" w:lastRowFirstColumn="0" w:lastRowLastColumn="0"/>
              <w:rPr>
                <w:rFonts w:ascii="Verdana" w:hAnsi="Verdana"/>
                <w:bCs/>
                <w:lang w:val="ru-RU"/>
              </w:rPr>
            </w:pPr>
            <m:oMathPara>
              <m:oMathParaPr>
                <m:jc m:val="left"/>
              </m:oMathParaPr>
              <m:oMath>
                <m:sSub>
                  <m:sSubPr>
                    <m:ctrlPr>
                      <w:rPr>
                        <w:rFonts w:ascii="Cambria Math" w:hAnsi="Cambria Math"/>
                        <w:i/>
                      </w:rPr>
                    </m:ctrlPr>
                  </m:sSubPr>
                  <m:e>
                    <m:r>
                      <m:rPr>
                        <m:sty m:val="bi"/>
                      </m:rPr>
                      <w:rPr>
                        <w:rFonts w:ascii="Cambria Math" w:hAnsi="Cambria Math"/>
                      </w:rPr>
                      <m:t>ε</m:t>
                    </m:r>
                  </m:e>
                  <m:sub>
                    <m:r>
                      <m:rPr>
                        <m:sty m:val="bi"/>
                      </m:rPr>
                      <w:rPr>
                        <w:rFonts w:ascii="Cambria Math" w:hAnsi="Cambria Math"/>
                      </w:rPr>
                      <m:t>historical</m:t>
                    </m:r>
                  </m:sub>
                </m:sSub>
              </m:oMath>
            </m:oMathPara>
          </w:p>
        </w:tc>
      </w:tr>
      <w:tr w:rsidR="00347CC2" w:rsidRPr="00974118" w14:paraId="3D10BAC9"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07B5D7A5" w14:textId="77777777" w:rsidR="00347CC2" w:rsidRPr="00974118" w:rsidRDefault="00347CC2" w:rsidP="004D68E5">
            <w:pPr>
              <w:pStyle w:val="SDMTableBoxParaNotNumbered"/>
              <w:spacing w:after="120" w:line="276" w:lineRule="auto"/>
              <w:rPr>
                <w:rFonts w:ascii="Verdana" w:hAnsi="Verdana"/>
                <w:lang w:val="ru-RU"/>
              </w:rPr>
            </w:pPr>
            <w:r w:rsidRPr="00974118">
              <w:rPr>
                <w:rFonts w:ascii="Verdana" w:hAnsi="Verdana"/>
                <w:lang w:val="ru-RU"/>
              </w:rPr>
              <w:t>Единица измерения:</w:t>
            </w:r>
          </w:p>
        </w:tc>
        <w:tc>
          <w:tcPr>
            <w:tcW w:w="6095" w:type="dxa"/>
          </w:tcPr>
          <w:p w14:paraId="661E8CE9" w14:textId="772161F3" w:rsidR="00347CC2" w:rsidRPr="00974118" w:rsidRDefault="00CF1C5A" w:rsidP="004D68E5">
            <w:pPr>
              <w:pStyle w:val="SDMTableBoxParaNotNumbered"/>
              <w:spacing w:after="120" w:line="276" w:lineRule="auto"/>
              <w:cnfStyle w:val="000000000000" w:firstRow="0" w:lastRow="0" w:firstColumn="0" w:lastColumn="0" w:oddVBand="0" w:evenVBand="0" w:oddHBand="0" w:evenHBand="0" w:firstRowFirstColumn="0" w:firstRowLastColumn="0" w:lastRowFirstColumn="0" w:lastRowLastColumn="0"/>
              <w:rPr>
                <w:rFonts w:ascii="Verdana" w:hAnsi="Verdana"/>
                <w:lang w:val="ru-RU"/>
              </w:rPr>
            </w:pPr>
            <w:r>
              <w:rPr>
                <w:rFonts w:ascii="Verdana" w:hAnsi="Verdana"/>
                <w:lang w:val="ru-RU"/>
              </w:rPr>
              <w:t>доля</w:t>
            </w:r>
          </w:p>
        </w:tc>
      </w:tr>
      <w:tr w:rsidR="00347CC2" w:rsidRPr="00974118" w14:paraId="20B73532"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45DA7953" w14:textId="77777777" w:rsidR="00347CC2" w:rsidRPr="00974118" w:rsidRDefault="00347CC2" w:rsidP="004D68E5">
            <w:pPr>
              <w:pStyle w:val="SDMTableBoxParaNotNumbered"/>
              <w:spacing w:after="120" w:line="276" w:lineRule="auto"/>
              <w:jc w:val="both"/>
              <w:rPr>
                <w:rFonts w:ascii="Verdana" w:hAnsi="Verdana"/>
                <w:lang w:val="ru-RU"/>
              </w:rPr>
            </w:pPr>
            <w:r w:rsidRPr="00974118">
              <w:rPr>
                <w:rFonts w:ascii="Verdana" w:hAnsi="Verdana"/>
                <w:lang w:val="ru-RU"/>
              </w:rPr>
              <w:t>Описание:</w:t>
            </w:r>
          </w:p>
        </w:tc>
        <w:tc>
          <w:tcPr>
            <w:tcW w:w="6095" w:type="dxa"/>
          </w:tcPr>
          <w:p w14:paraId="696D49DB" w14:textId="77777777" w:rsidR="00347CC2" w:rsidRPr="00974118"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974118">
              <w:rPr>
                <w:rFonts w:ascii="Verdana" w:hAnsi="Verdana"/>
                <w:lang w:val="ru-RU"/>
              </w:rPr>
              <w:t>Коэффициент полезного действия ГА, которые работали на территории проекта до начала реализации проектной деятельности</w:t>
            </w:r>
          </w:p>
        </w:tc>
      </w:tr>
      <w:tr w:rsidR="00347CC2" w:rsidRPr="00974118" w14:paraId="16B6EA92"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2F808273" w14:textId="77777777" w:rsidR="00347CC2" w:rsidRPr="00974118" w:rsidRDefault="00347CC2" w:rsidP="004D68E5">
            <w:pPr>
              <w:pStyle w:val="SDMTableBoxParaNotNumbered"/>
              <w:spacing w:after="120" w:line="276" w:lineRule="auto"/>
              <w:jc w:val="both"/>
              <w:rPr>
                <w:rFonts w:ascii="Verdana" w:hAnsi="Verdana"/>
                <w:lang w:val="ru-RU"/>
              </w:rPr>
            </w:pPr>
            <w:r w:rsidRPr="00974118">
              <w:rPr>
                <w:rFonts w:ascii="Verdana" w:hAnsi="Verdana"/>
                <w:lang w:val="ru-RU"/>
              </w:rPr>
              <w:t>Источник данных:</w:t>
            </w:r>
          </w:p>
        </w:tc>
        <w:tc>
          <w:tcPr>
            <w:tcW w:w="6095" w:type="dxa"/>
          </w:tcPr>
          <w:p w14:paraId="701953F6" w14:textId="77777777" w:rsidR="00347CC2" w:rsidRPr="00974118"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974118">
              <w:rPr>
                <w:rFonts w:ascii="Verdana" w:hAnsi="Verdana"/>
                <w:lang w:val="ru-RU"/>
              </w:rPr>
              <w:t>Паспортные данные ГА</w:t>
            </w:r>
          </w:p>
        </w:tc>
      </w:tr>
      <w:tr w:rsidR="00347CC2" w:rsidRPr="00974118" w14:paraId="6737AC18"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0251B397" w14:textId="77777777" w:rsidR="00347CC2" w:rsidRPr="00974118" w:rsidRDefault="00347CC2" w:rsidP="004D68E5">
            <w:pPr>
              <w:pStyle w:val="SDMTableBoxParaNotNumbered"/>
              <w:spacing w:after="120" w:line="276" w:lineRule="auto"/>
              <w:jc w:val="both"/>
              <w:rPr>
                <w:rFonts w:ascii="Verdana" w:hAnsi="Verdana"/>
                <w:lang w:val="ru-RU"/>
              </w:rPr>
            </w:pPr>
            <w:r w:rsidRPr="00974118">
              <w:rPr>
                <w:rFonts w:ascii="Verdana" w:hAnsi="Verdana"/>
                <w:lang w:val="ru-RU"/>
              </w:rPr>
              <w:t>Порядок проведения измерений (при наличии):</w:t>
            </w:r>
          </w:p>
        </w:tc>
        <w:tc>
          <w:tcPr>
            <w:tcW w:w="6095" w:type="dxa"/>
          </w:tcPr>
          <w:p w14:paraId="13636573" w14:textId="77777777" w:rsidR="00347CC2" w:rsidRPr="00974118"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p>
        </w:tc>
      </w:tr>
      <w:tr w:rsidR="00347CC2" w:rsidRPr="00974118" w14:paraId="3893A157"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5DD1F1DA" w14:textId="77777777" w:rsidR="00347CC2" w:rsidRPr="00974118" w:rsidRDefault="00347CC2" w:rsidP="004D68E5">
            <w:pPr>
              <w:pStyle w:val="SDMTableBoxParaNotNumbered"/>
              <w:spacing w:after="120" w:line="276" w:lineRule="auto"/>
              <w:jc w:val="both"/>
              <w:rPr>
                <w:rFonts w:ascii="Verdana" w:hAnsi="Verdana"/>
                <w:lang w:val="ru-RU"/>
              </w:rPr>
            </w:pPr>
            <w:r w:rsidRPr="00974118">
              <w:rPr>
                <w:rFonts w:ascii="Verdana" w:eastAsia="Times New Roman" w:hAnsi="Verdana"/>
                <w:lang w:val="ru-RU" w:bidi="ru-RU"/>
              </w:rPr>
              <w:t>Комментарии:</w:t>
            </w:r>
          </w:p>
        </w:tc>
        <w:tc>
          <w:tcPr>
            <w:tcW w:w="6095" w:type="dxa"/>
          </w:tcPr>
          <w:p w14:paraId="5A382FEE" w14:textId="77777777" w:rsidR="00347CC2" w:rsidRPr="00974118"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974118">
              <w:rPr>
                <w:rFonts w:ascii="Verdana" w:hAnsi="Verdana"/>
                <w:lang w:val="ru-RU"/>
              </w:rPr>
              <w:t>-</w:t>
            </w:r>
          </w:p>
        </w:tc>
      </w:tr>
    </w:tbl>
    <w:p w14:paraId="12A16551" w14:textId="77777777" w:rsidR="00347CC2" w:rsidRPr="00974118" w:rsidRDefault="00347CC2" w:rsidP="00347CC2">
      <w:pPr>
        <w:pStyle w:val="aff9"/>
        <w:spacing w:after="240" w:line="360" w:lineRule="auto"/>
        <w:rPr>
          <w:rFonts w:ascii="Verdana" w:hAnsi="Verdana"/>
          <w:sz w:val="20"/>
        </w:rPr>
      </w:pPr>
      <w:r w:rsidRPr="00974118">
        <w:rPr>
          <w:rFonts w:ascii="Verdana" w:hAnsi="Verdana"/>
          <w:sz w:val="20"/>
        </w:rPr>
        <w:t>Таблица 9. Данные</w:t>
      </w:r>
      <w:r>
        <w:rPr>
          <w:rFonts w:ascii="Verdana" w:hAnsi="Verdana"/>
          <w:sz w:val="20"/>
        </w:rPr>
        <w:t xml:space="preserve"> и п</w:t>
      </w:r>
      <w:r w:rsidRPr="00974118">
        <w:rPr>
          <w:rFonts w:ascii="Verdana" w:hAnsi="Verdana"/>
          <w:sz w:val="20"/>
        </w:rPr>
        <w:t>араметры, фиксируемые предварительно</w:t>
      </w:r>
    </w:p>
    <w:tbl>
      <w:tblPr>
        <w:tblStyle w:val="SDMMethTableDataParameter"/>
        <w:tblW w:w="9072" w:type="dxa"/>
        <w:tblInd w:w="279" w:type="dxa"/>
        <w:tblLayout w:type="fixed"/>
        <w:tblLook w:val="01E0" w:firstRow="1" w:lastRow="1" w:firstColumn="1" w:lastColumn="1" w:noHBand="0" w:noVBand="0"/>
      </w:tblPr>
      <w:tblGrid>
        <w:gridCol w:w="2977"/>
        <w:gridCol w:w="6095"/>
      </w:tblGrid>
      <w:tr w:rsidR="00347CC2" w:rsidRPr="00974118" w14:paraId="73038B01" w14:textId="77777777" w:rsidTr="004D6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4B89EAE" w14:textId="77777777" w:rsidR="00347CC2" w:rsidRPr="00974118" w:rsidRDefault="00347CC2" w:rsidP="004D68E5">
            <w:pPr>
              <w:pStyle w:val="SDMTableBoxParaNotNumbered"/>
              <w:spacing w:after="120" w:line="276" w:lineRule="auto"/>
              <w:jc w:val="both"/>
              <w:rPr>
                <w:rFonts w:ascii="Verdana" w:hAnsi="Verdana"/>
                <w:lang w:val="ru-RU"/>
              </w:rPr>
            </w:pPr>
            <w:r w:rsidRPr="00974118">
              <w:rPr>
                <w:rFonts w:ascii="Verdana" w:hAnsi="Verdana"/>
                <w:lang w:val="ru-RU"/>
              </w:rPr>
              <w:t>Данные/Параметр:</w:t>
            </w:r>
          </w:p>
        </w:tc>
        <w:tc>
          <w:tcPr>
            <w:tcW w:w="6095" w:type="dxa"/>
          </w:tcPr>
          <w:p w14:paraId="49AC5346" w14:textId="77777777" w:rsidR="00347CC2" w:rsidRPr="00974118" w:rsidRDefault="00347CC2" w:rsidP="004D68E5">
            <w:pPr>
              <w:pStyle w:val="SDMTableBoxParaNotNumbered"/>
              <w:spacing w:after="120" w:line="276" w:lineRule="auto"/>
              <w:jc w:val="both"/>
              <w:cnfStyle w:val="100000000000" w:firstRow="1" w:lastRow="0" w:firstColumn="0" w:lastColumn="0" w:oddVBand="0" w:evenVBand="0" w:oddHBand="0" w:evenHBand="0" w:firstRowFirstColumn="0" w:firstRowLastColumn="0" w:lastRowFirstColumn="0" w:lastRowLastColumn="0"/>
              <w:rPr>
                <w:rFonts w:ascii="Verdana" w:hAnsi="Verdana"/>
                <w:bCs/>
                <w:lang w:val="ru-RU"/>
              </w:rPr>
            </w:pPr>
            <w:proofErr w:type="spellStart"/>
            <w:r w:rsidRPr="00974118">
              <w:rPr>
                <w:rFonts w:ascii="Verdana" w:hAnsi="Verdana"/>
                <w:i/>
                <w:iCs/>
                <w:lang w:val="ru-RU"/>
              </w:rPr>
              <w:t>DATE</w:t>
            </w:r>
            <w:r w:rsidRPr="00974118">
              <w:rPr>
                <w:rFonts w:ascii="Verdana" w:hAnsi="Verdana"/>
                <w:i/>
                <w:iCs/>
                <w:vertAlign w:val="subscript"/>
                <w:lang w:val="ru-RU"/>
              </w:rPr>
              <w:t>hist</w:t>
            </w:r>
            <w:proofErr w:type="spellEnd"/>
          </w:p>
        </w:tc>
      </w:tr>
      <w:tr w:rsidR="00347CC2" w:rsidRPr="00974118" w14:paraId="4F70DD6B"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69F898C0" w14:textId="77777777" w:rsidR="00347CC2" w:rsidRPr="00974118" w:rsidRDefault="00347CC2" w:rsidP="004D68E5">
            <w:pPr>
              <w:pStyle w:val="SDMTableBoxParaNotNumbered"/>
              <w:spacing w:after="120" w:line="276" w:lineRule="auto"/>
              <w:rPr>
                <w:rFonts w:ascii="Verdana" w:hAnsi="Verdana"/>
                <w:lang w:val="ru-RU"/>
              </w:rPr>
            </w:pPr>
            <w:r w:rsidRPr="00974118">
              <w:rPr>
                <w:rFonts w:ascii="Verdana" w:hAnsi="Verdana"/>
                <w:lang w:val="ru-RU"/>
              </w:rPr>
              <w:t>Единица измерения:</w:t>
            </w:r>
          </w:p>
        </w:tc>
        <w:tc>
          <w:tcPr>
            <w:tcW w:w="6095" w:type="dxa"/>
          </w:tcPr>
          <w:p w14:paraId="0108F377" w14:textId="77777777" w:rsidR="00347CC2" w:rsidRPr="00974118"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974118">
              <w:rPr>
                <w:rFonts w:ascii="Verdana" w:eastAsia="Times New Roman" w:hAnsi="Verdana"/>
                <w:lang w:val="ru-RU" w:bidi="ru-RU"/>
              </w:rPr>
              <w:t>дата</w:t>
            </w:r>
          </w:p>
        </w:tc>
      </w:tr>
      <w:tr w:rsidR="00347CC2" w:rsidRPr="00974118" w14:paraId="111AD375"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37EB2CC3" w14:textId="77777777" w:rsidR="00347CC2" w:rsidRPr="00974118" w:rsidRDefault="00347CC2" w:rsidP="004D68E5">
            <w:pPr>
              <w:pStyle w:val="SDMTableBoxParaNotNumbered"/>
              <w:spacing w:after="120" w:line="276" w:lineRule="auto"/>
              <w:jc w:val="both"/>
              <w:rPr>
                <w:rFonts w:ascii="Verdana" w:hAnsi="Verdana"/>
                <w:lang w:val="ru-RU"/>
              </w:rPr>
            </w:pPr>
            <w:r w:rsidRPr="00974118">
              <w:rPr>
                <w:rFonts w:ascii="Verdana" w:hAnsi="Verdana"/>
                <w:lang w:val="ru-RU"/>
              </w:rPr>
              <w:t>Описание:</w:t>
            </w:r>
          </w:p>
        </w:tc>
        <w:tc>
          <w:tcPr>
            <w:tcW w:w="6095" w:type="dxa"/>
          </w:tcPr>
          <w:p w14:paraId="54210071" w14:textId="10814CC3" w:rsidR="00347CC2" w:rsidRPr="00974118"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974118">
              <w:rPr>
                <w:rFonts w:ascii="Verdana" w:hAnsi="Verdana"/>
                <w:lang w:val="ru-RU"/>
              </w:rPr>
              <w:t xml:space="preserve">Момент времени, с которого может начаться отсчет срока расчета среднегодовой исторической чистой выработки электроэнергии, поставляемой в </w:t>
            </w:r>
            <w:r w:rsidR="00E93B4E">
              <w:rPr>
                <w:rFonts w:ascii="Verdana" w:hAnsi="Verdana"/>
                <w:lang w:val="ru-RU"/>
              </w:rPr>
              <w:t>энергосистему</w:t>
            </w:r>
            <w:r w:rsidRPr="00974118">
              <w:rPr>
                <w:rFonts w:ascii="Verdana" w:hAnsi="Verdana"/>
                <w:lang w:val="ru-RU"/>
              </w:rPr>
              <w:t xml:space="preserve"> существующей ГЭС, которая работала на территории проекта до начала реализации проектной деятельности</w:t>
            </w:r>
          </w:p>
        </w:tc>
      </w:tr>
      <w:tr w:rsidR="00347CC2" w:rsidRPr="00974118" w14:paraId="2D9974A5"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4D2EF244" w14:textId="77777777" w:rsidR="00347CC2" w:rsidRPr="00974118" w:rsidRDefault="00347CC2" w:rsidP="004D68E5">
            <w:pPr>
              <w:pStyle w:val="SDMTableBoxParaNotNumbered"/>
              <w:spacing w:after="120" w:line="276" w:lineRule="auto"/>
              <w:jc w:val="both"/>
              <w:rPr>
                <w:rFonts w:ascii="Verdana" w:hAnsi="Verdana"/>
                <w:lang w:val="ru-RU"/>
              </w:rPr>
            </w:pPr>
            <w:r w:rsidRPr="00974118">
              <w:rPr>
                <w:rFonts w:ascii="Verdana" w:hAnsi="Verdana"/>
                <w:lang w:val="ru-RU"/>
              </w:rPr>
              <w:t>Источник данных:</w:t>
            </w:r>
          </w:p>
        </w:tc>
        <w:tc>
          <w:tcPr>
            <w:tcW w:w="6095" w:type="dxa"/>
          </w:tcPr>
          <w:p w14:paraId="1D10EE7A" w14:textId="3F469323" w:rsidR="00347CC2" w:rsidRPr="00974118"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974118">
              <w:rPr>
                <w:rFonts w:ascii="Verdana" w:hAnsi="Verdana"/>
                <w:lang w:val="ru-RU"/>
              </w:rPr>
              <w:t xml:space="preserve">По данным </w:t>
            </w:r>
            <w:r w:rsidR="00B71FA6">
              <w:rPr>
                <w:rFonts w:ascii="Verdana" w:hAnsi="Verdana"/>
                <w:lang w:val="ru-RU"/>
              </w:rPr>
              <w:t xml:space="preserve">менеджмента </w:t>
            </w:r>
            <w:r w:rsidRPr="00974118">
              <w:rPr>
                <w:rFonts w:ascii="Verdana" w:hAnsi="Verdana"/>
                <w:lang w:val="ru-RU"/>
              </w:rPr>
              <w:t>ГЭС</w:t>
            </w:r>
          </w:p>
        </w:tc>
      </w:tr>
      <w:tr w:rsidR="00347CC2" w:rsidRPr="00974118" w14:paraId="43A77AFB"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731CABDD" w14:textId="77777777" w:rsidR="00347CC2" w:rsidRPr="00974118" w:rsidRDefault="00347CC2" w:rsidP="004D68E5">
            <w:pPr>
              <w:pStyle w:val="SDMTableBoxParaNotNumbered"/>
              <w:spacing w:after="120" w:line="276" w:lineRule="auto"/>
              <w:jc w:val="both"/>
              <w:rPr>
                <w:rFonts w:ascii="Verdana" w:hAnsi="Verdana"/>
                <w:lang w:val="ru-RU"/>
              </w:rPr>
            </w:pPr>
            <w:r w:rsidRPr="00974118">
              <w:rPr>
                <w:rFonts w:ascii="Verdana" w:hAnsi="Verdana"/>
                <w:lang w:val="ru-RU"/>
              </w:rPr>
              <w:t>Порядок проведения измерений (при наличии):</w:t>
            </w:r>
          </w:p>
        </w:tc>
        <w:tc>
          <w:tcPr>
            <w:tcW w:w="6095" w:type="dxa"/>
          </w:tcPr>
          <w:p w14:paraId="2DFA39E4" w14:textId="77777777" w:rsidR="00347CC2" w:rsidRPr="00974118" w:rsidRDefault="00347CC2" w:rsidP="004D68E5">
            <w:pPr>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974118">
              <w:rPr>
                <w:rFonts w:ascii="Verdana" w:hAnsi="Verdana"/>
                <w:i/>
              </w:rPr>
              <w:t>DATE</w:t>
            </w:r>
            <w:r w:rsidRPr="00974118">
              <w:rPr>
                <w:rFonts w:ascii="Verdana" w:hAnsi="Verdana"/>
                <w:i/>
                <w:vertAlign w:val="subscript"/>
              </w:rPr>
              <w:t>hist</w:t>
            </w:r>
            <w:r w:rsidRPr="00974118">
              <w:rPr>
                <w:rFonts w:ascii="Verdana" w:hAnsi="Verdana"/>
                <w:lang w:val="ru-RU"/>
              </w:rPr>
              <w:t xml:space="preserve"> - это дата более позднего из указанных событий:</w:t>
            </w:r>
          </w:p>
          <w:p w14:paraId="738BBC5D" w14:textId="77777777" w:rsidR="00347CC2" w:rsidRPr="00974118" w:rsidRDefault="00347CC2" w:rsidP="004D68E5">
            <w:pPr>
              <w:pStyle w:val="a7"/>
              <w:numPr>
                <w:ilvl w:val="0"/>
                <w:numId w:val="46"/>
              </w:numPr>
              <w:spacing w:before="0"/>
              <w:ind w:left="362" w:firstLine="0"/>
              <w:contextualSpacing w:val="0"/>
              <w:cnfStyle w:val="000000000000" w:firstRow="0" w:lastRow="0" w:firstColumn="0" w:lastColumn="0" w:oddVBand="0" w:evenVBand="0" w:oddHBand="0" w:evenHBand="0" w:firstRowFirstColumn="0" w:firstRowLastColumn="0" w:lastRowFirstColumn="0" w:lastRowLastColumn="0"/>
              <w:rPr>
                <w:rFonts w:ascii="Verdana" w:hAnsi="Verdana"/>
                <w:b/>
                <w:lang w:val="ru-RU"/>
              </w:rPr>
            </w:pPr>
            <w:r w:rsidRPr="00974118">
              <w:rPr>
                <w:rFonts w:ascii="Verdana" w:hAnsi="Verdana"/>
                <w:lang w:val="ru-RU"/>
              </w:rPr>
              <w:t xml:space="preserve"> ввод ГЭС в коммерческую эксплуатацию;</w:t>
            </w:r>
          </w:p>
          <w:p w14:paraId="1357B236" w14:textId="72DE1922" w:rsidR="00CF1C5A" w:rsidRPr="00974118" w:rsidRDefault="00347CC2" w:rsidP="004D68E5">
            <w:pPr>
              <w:pStyle w:val="a7"/>
              <w:numPr>
                <w:ilvl w:val="0"/>
                <w:numId w:val="46"/>
              </w:numPr>
              <w:spacing w:before="0"/>
              <w:ind w:left="787" w:hanging="435"/>
              <w:contextualSpacing w:val="0"/>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974118">
              <w:rPr>
                <w:rFonts w:ascii="Verdana" w:hAnsi="Verdana"/>
                <w:lang w:val="ru-RU"/>
              </w:rPr>
              <w:t>если применимо: последнее увеличение электрической мощности ГЭС</w:t>
            </w:r>
            <w:r w:rsidR="00E2251B">
              <w:rPr>
                <w:rFonts w:ascii="Verdana" w:hAnsi="Verdana"/>
                <w:lang w:val="ru-RU"/>
              </w:rPr>
              <w:t>.</w:t>
            </w:r>
          </w:p>
          <w:p w14:paraId="1618775A" w14:textId="032516BD" w:rsidR="00347CC2" w:rsidRPr="004A0BA9" w:rsidRDefault="004A0BA9" w:rsidP="004A0BA9">
            <w:pPr>
              <w:pStyle w:val="a7"/>
              <w:numPr>
                <w:ilvl w:val="0"/>
                <w:numId w:val="46"/>
              </w:numPr>
              <w:spacing w:before="0"/>
              <w:ind w:left="787" w:hanging="435"/>
              <w:contextualSpacing w:val="0"/>
              <w:cnfStyle w:val="000000000000" w:firstRow="0" w:lastRow="0" w:firstColumn="0" w:lastColumn="0" w:oddVBand="0" w:evenVBand="0" w:oddHBand="0" w:evenHBand="0" w:firstRowFirstColumn="0" w:firstRowLastColumn="0" w:lastRowFirstColumn="0" w:lastRowLastColumn="0"/>
              <w:rPr>
                <w:rFonts w:ascii="Verdana" w:hAnsi="Verdana"/>
                <w:lang w:val="ru-RU"/>
              </w:rPr>
            </w:pPr>
            <w:r>
              <w:rPr>
                <w:rFonts w:ascii="Verdana" w:hAnsi="Verdana"/>
                <w:lang w:val="ru-RU"/>
              </w:rPr>
              <w:t>е</w:t>
            </w:r>
            <w:r w:rsidR="00CF1C5A" w:rsidRPr="004A0BA9">
              <w:rPr>
                <w:rFonts w:ascii="Verdana" w:hAnsi="Verdana"/>
                <w:lang w:val="ru-RU"/>
              </w:rPr>
              <w:t>сли применимо: последним капитальным ремонтом или реконструкцией ГЭС.</w:t>
            </w:r>
          </w:p>
        </w:tc>
      </w:tr>
      <w:tr w:rsidR="00347CC2" w:rsidRPr="00974118" w14:paraId="1156CE3F" w14:textId="77777777" w:rsidTr="004D68E5">
        <w:tc>
          <w:tcPr>
            <w:cnfStyle w:val="001000000000" w:firstRow="0" w:lastRow="0" w:firstColumn="1" w:lastColumn="0" w:oddVBand="0" w:evenVBand="0" w:oddHBand="0" w:evenHBand="0" w:firstRowFirstColumn="0" w:firstRowLastColumn="0" w:lastRowFirstColumn="0" w:lastRowLastColumn="0"/>
            <w:tcW w:w="2977" w:type="dxa"/>
          </w:tcPr>
          <w:p w14:paraId="0B25CD5F" w14:textId="77777777" w:rsidR="00347CC2" w:rsidRPr="00974118" w:rsidRDefault="00347CC2" w:rsidP="004D68E5">
            <w:pPr>
              <w:pStyle w:val="SDMTableBoxParaNotNumbered"/>
              <w:spacing w:after="120" w:line="276" w:lineRule="auto"/>
              <w:jc w:val="both"/>
              <w:rPr>
                <w:rFonts w:ascii="Verdana" w:hAnsi="Verdana"/>
                <w:lang w:val="ru-RU"/>
              </w:rPr>
            </w:pPr>
            <w:r w:rsidRPr="00974118">
              <w:rPr>
                <w:rFonts w:ascii="Verdana" w:eastAsia="Times New Roman" w:hAnsi="Verdana"/>
                <w:lang w:val="ru-RU" w:bidi="ru-RU"/>
              </w:rPr>
              <w:t>Комментарии:</w:t>
            </w:r>
          </w:p>
        </w:tc>
        <w:tc>
          <w:tcPr>
            <w:tcW w:w="6095" w:type="dxa"/>
          </w:tcPr>
          <w:p w14:paraId="4444755A" w14:textId="77777777" w:rsidR="00347CC2" w:rsidRPr="00974118" w:rsidRDefault="00347CC2" w:rsidP="004D68E5">
            <w:pPr>
              <w:pStyle w:val="SDMTableBoxParaNotNumbered"/>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ru-RU"/>
              </w:rPr>
            </w:pPr>
            <w:r w:rsidRPr="00974118">
              <w:rPr>
                <w:rFonts w:ascii="Verdana" w:hAnsi="Verdana"/>
                <w:lang w:val="ru-RU"/>
              </w:rPr>
              <w:t>-</w:t>
            </w:r>
          </w:p>
        </w:tc>
      </w:tr>
    </w:tbl>
    <w:p w14:paraId="4A33047A" w14:textId="6C8EECE0" w:rsidR="00347CC2" w:rsidRPr="00425C8B" w:rsidRDefault="00347CC2" w:rsidP="00F024DA">
      <w:pPr>
        <w:pStyle w:val="a7"/>
        <w:widowControl w:val="0"/>
        <w:numPr>
          <w:ilvl w:val="0"/>
          <w:numId w:val="55"/>
        </w:numPr>
        <w:autoSpaceDE w:val="0"/>
        <w:autoSpaceDN w:val="0"/>
        <w:adjustRightInd w:val="0"/>
        <w:spacing w:line="360" w:lineRule="auto"/>
        <w:ind w:left="357" w:hanging="357"/>
        <w:contextualSpacing w:val="0"/>
        <w:jc w:val="center"/>
        <w:outlineLvl w:val="0"/>
        <w:rPr>
          <w:rFonts w:ascii="Verdana" w:eastAsia="Times New Roman" w:hAnsi="Verdana" w:cs="Times New Roman"/>
          <w:b/>
          <w:bCs/>
          <w:snapToGrid w:val="0"/>
          <w:color w:val="0070C0"/>
          <w:sz w:val="28"/>
          <w:szCs w:val="28"/>
          <w:lang w:eastAsia="ar-SA"/>
        </w:rPr>
      </w:pPr>
      <w:bookmarkStart w:id="39" w:name="_Toc223339153"/>
      <w:bookmarkStart w:id="40" w:name="_Toc136902575"/>
      <w:r w:rsidRPr="000B642A">
        <w:rPr>
          <w:rFonts w:ascii="Verdana" w:eastAsia="Times New Roman" w:hAnsi="Verdana" w:cs="Times New Roman"/>
          <w:b/>
          <w:snapToGrid w:val="0"/>
          <w:color w:val="0070C0"/>
          <w:sz w:val="28"/>
          <w:szCs w:val="28"/>
          <w:lang w:bidi="ru-RU"/>
        </w:rPr>
        <w:t>Проектный сценарий</w:t>
      </w:r>
      <w:bookmarkEnd w:id="39"/>
    </w:p>
    <w:p w14:paraId="223FA200" w14:textId="77777777" w:rsidR="008D3785" w:rsidRDefault="000B642A" w:rsidP="00F024DA">
      <w:pPr>
        <w:widowControl w:val="0"/>
        <w:spacing w:line="360" w:lineRule="auto"/>
        <w:rPr>
          <w:rFonts w:ascii="Verdana" w:hAnsi="Verdana" w:cs="Times New Roman"/>
          <w:b/>
          <w:bCs/>
          <w:sz w:val="24"/>
          <w:szCs w:val="24"/>
          <w:lang w:val="ru-RU"/>
        </w:rPr>
      </w:pPr>
      <w:r w:rsidRPr="000B642A">
        <w:rPr>
          <w:rFonts w:ascii="Verdana" w:hAnsi="Verdana" w:cs="Times New Roman"/>
          <w:b/>
          <w:bCs/>
          <w:sz w:val="24"/>
          <w:szCs w:val="24"/>
          <w:lang w:val="ru-RU"/>
        </w:rPr>
        <w:t xml:space="preserve">Выбросы </w:t>
      </w:r>
      <w:r w:rsidR="00425C8B" w:rsidRPr="00425C8B">
        <w:rPr>
          <w:rFonts w:ascii="Verdana" w:hAnsi="Verdana" w:cs="Times New Roman"/>
          <w:b/>
          <w:bCs/>
          <w:sz w:val="24"/>
          <w:szCs w:val="24"/>
          <w:lang w:val="ru-RU"/>
        </w:rPr>
        <w:t>при реализации проектной деятельности</w:t>
      </w:r>
    </w:p>
    <w:p w14:paraId="7E36A021" w14:textId="1967857D" w:rsidR="002C3274" w:rsidRDefault="009A54A9" w:rsidP="00425C8B">
      <w:pPr>
        <w:pStyle w:val="a7"/>
        <w:numPr>
          <w:ilvl w:val="1"/>
          <w:numId w:val="55"/>
        </w:numPr>
        <w:autoSpaceDE w:val="0"/>
        <w:spacing w:before="0"/>
        <w:ind w:left="567" w:hanging="567"/>
        <w:contextualSpacing w:val="0"/>
        <w:rPr>
          <w:rFonts w:ascii="Verdana" w:eastAsia="Times New Roman" w:hAnsi="Verdana" w:cs="Times New Roman"/>
          <w:sz w:val="20"/>
          <w:szCs w:val="20"/>
          <w:lang w:val="ru-RU" w:bidi="ru-RU"/>
        </w:rPr>
      </w:pPr>
      <w:r>
        <w:rPr>
          <w:rFonts w:ascii="Verdana" w:eastAsia="Times New Roman" w:hAnsi="Verdana" w:cs="Times New Roman"/>
          <w:sz w:val="20"/>
          <w:szCs w:val="20"/>
          <w:lang w:val="ru-RU" w:bidi="ru-RU"/>
        </w:rPr>
        <w:t>Е</w:t>
      </w:r>
      <w:r w:rsidRPr="009A54A9">
        <w:rPr>
          <w:rFonts w:ascii="Verdana" w:eastAsia="Times New Roman" w:hAnsi="Verdana" w:cs="Times New Roman"/>
          <w:sz w:val="20"/>
          <w:szCs w:val="20"/>
          <w:lang w:val="ru-RU" w:bidi="ru-RU"/>
        </w:rPr>
        <w:t>сли в границах проекта предусмотрено использование резервного электрогенератора, работающего на ископаемом топливе, необходимо учитывать соответствующие выбросы от сжигания ископаемого топлива таки</w:t>
      </w:r>
      <w:r w:rsidR="00D26641">
        <w:rPr>
          <w:rFonts w:ascii="Verdana" w:eastAsia="Times New Roman" w:hAnsi="Verdana" w:cs="Times New Roman"/>
          <w:sz w:val="20"/>
          <w:szCs w:val="20"/>
          <w:lang w:val="ru-RU" w:bidi="ru-RU"/>
        </w:rPr>
        <w:t>м</w:t>
      </w:r>
      <w:r w:rsidRPr="009A54A9">
        <w:rPr>
          <w:rFonts w:ascii="Verdana" w:eastAsia="Times New Roman" w:hAnsi="Verdana" w:cs="Times New Roman"/>
          <w:sz w:val="20"/>
          <w:szCs w:val="20"/>
          <w:lang w:val="ru-RU" w:bidi="ru-RU"/>
        </w:rPr>
        <w:t xml:space="preserve"> резервным электрогенератором</w:t>
      </w:r>
      <w:r w:rsidR="00CD2931">
        <w:rPr>
          <w:rFonts w:ascii="Verdana" w:eastAsia="Times New Roman" w:hAnsi="Verdana" w:cs="Times New Roman"/>
          <w:sz w:val="20"/>
          <w:szCs w:val="20"/>
          <w:lang w:val="ru-RU" w:bidi="ru-RU"/>
        </w:rPr>
        <w:t>. Д</w:t>
      </w:r>
      <w:r>
        <w:rPr>
          <w:rFonts w:ascii="Verdana" w:eastAsia="Times New Roman" w:hAnsi="Verdana" w:cs="Times New Roman"/>
          <w:sz w:val="20"/>
          <w:szCs w:val="20"/>
          <w:lang w:val="ru-RU" w:bidi="ru-RU"/>
        </w:rPr>
        <w:t>ля</w:t>
      </w:r>
      <w:r w:rsidRPr="009A54A9">
        <w:rPr>
          <w:rFonts w:ascii="Verdana" w:eastAsia="Times New Roman" w:hAnsi="Verdana" w:cs="Times New Roman"/>
          <w:sz w:val="20"/>
          <w:szCs w:val="20"/>
          <w:lang w:val="ru-RU" w:bidi="ru-RU"/>
        </w:rPr>
        <w:t xml:space="preserve"> </w:t>
      </w:r>
      <w:r w:rsidR="002C3274">
        <w:rPr>
          <w:rFonts w:ascii="Verdana" w:eastAsia="Times New Roman" w:hAnsi="Verdana" w:cs="Times New Roman"/>
          <w:sz w:val="20"/>
          <w:szCs w:val="20"/>
          <w:lang w:val="ru-RU" w:bidi="ru-RU"/>
        </w:rPr>
        <w:t xml:space="preserve">проектной деятельности, связанной с </w:t>
      </w:r>
      <w:r w:rsidR="002C3274" w:rsidRPr="002C3274">
        <w:rPr>
          <w:rFonts w:ascii="Verdana" w:eastAsia="Times New Roman" w:hAnsi="Verdana" w:cs="Times New Roman"/>
          <w:sz w:val="20"/>
          <w:szCs w:val="20"/>
          <w:lang w:val="ru-RU" w:bidi="ru-RU"/>
        </w:rPr>
        <w:t>заменой ГА на существующих ГЭС</w:t>
      </w:r>
      <w:r w:rsidR="004A0BA9">
        <w:rPr>
          <w:rFonts w:ascii="Verdana" w:eastAsia="Times New Roman" w:hAnsi="Verdana" w:cs="Times New Roman"/>
          <w:sz w:val="20"/>
          <w:szCs w:val="20"/>
          <w:lang w:val="ru-RU" w:bidi="ru-RU"/>
        </w:rPr>
        <w:t xml:space="preserve"> без изменения параметров водохранилища</w:t>
      </w:r>
      <w:r w:rsidR="002C3274">
        <w:rPr>
          <w:rFonts w:ascii="Verdana" w:eastAsia="Times New Roman" w:hAnsi="Verdana" w:cs="Times New Roman"/>
          <w:sz w:val="20"/>
          <w:szCs w:val="20"/>
          <w:lang w:val="ru-RU" w:bidi="ru-RU"/>
        </w:rPr>
        <w:t xml:space="preserve">, выбросы </w:t>
      </w:r>
      <w:r w:rsidR="00425C8B" w:rsidRPr="00C41320">
        <w:rPr>
          <w:rFonts w:ascii="Verdana" w:eastAsia="Times New Roman" w:hAnsi="Verdana" w:cs="Verdana"/>
          <w:sz w:val="20"/>
          <w:szCs w:val="20"/>
          <w:lang w:bidi="ru-RU"/>
        </w:rPr>
        <w:t>при</w:t>
      </w:r>
      <w:r w:rsidR="00425C8B">
        <w:rPr>
          <w:rFonts w:ascii="Verdana" w:eastAsia="Times New Roman" w:hAnsi="Verdana" w:cs="Times New Roman"/>
          <w:sz w:val="20"/>
          <w:szCs w:val="20"/>
          <w:lang w:val="ru-RU" w:bidi="ru-RU"/>
        </w:rPr>
        <w:t xml:space="preserve"> </w:t>
      </w:r>
      <w:r w:rsidR="00425C8B" w:rsidRPr="00C41320">
        <w:rPr>
          <w:rFonts w:ascii="Verdana" w:eastAsia="Times New Roman" w:hAnsi="Verdana" w:cs="Verdana"/>
          <w:sz w:val="20"/>
          <w:szCs w:val="20"/>
          <w:lang w:bidi="ru-RU"/>
        </w:rPr>
        <w:t>реализации</w:t>
      </w:r>
      <w:r w:rsidR="00425C8B">
        <w:rPr>
          <w:rFonts w:ascii="Verdana" w:eastAsia="Times New Roman" w:hAnsi="Verdana" w:cs="Times New Roman"/>
          <w:sz w:val="20"/>
          <w:szCs w:val="20"/>
          <w:lang w:val="ru-RU" w:bidi="ru-RU"/>
        </w:rPr>
        <w:t xml:space="preserve"> </w:t>
      </w:r>
      <w:r w:rsidR="00425C8B" w:rsidRPr="00C41320">
        <w:rPr>
          <w:rFonts w:ascii="Verdana" w:eastAsia="Times New Roman" w:hAnsi="Verdana" w:cs="Verdana"/>
          <w:sz w:val="20"/>
          <w:szCs w:val="20"/>
          <w:lang w:bidi="ru-RU"/>
        </w:rPr>
        <w:t>проектной</w:t>
      </w:r>
      <w:r w:rsidR="00425C8B">
        <w:rPr>
          <w:rFonts w:ascii="Verdana" w:eastAsia="Times New Roman" w:hAnsi="Verdana" w:cs="Times New Roman"/>
          <w:sz w:val="20"/>
          <w:szCs w:val="20"/>
          <w:lang w:val="ru-RU" w:bidi="ru-RU"/>
        </w:rPr>
        <w:t xml:space="preserve"> </w:t>
      </w:r>
      <w:r w:rsidR="00425C8B" w:rsidRPr="00C41320">
        <w:rPr>
          <w:rFonts w:ascii="Verdana" w:eastAsia="Times New Roman" w:hAnsi="Verdana" w:cs="Verdana"/>
          <w:sz w:val="20"/>
          <w:szCs w:val="20"/>
          <w:lang w:bidi="ru-RU"/>
        </w:rPr>
        <w:t>деятельности</w:t>
      </w:r>
      <w:r w:rsidR="002C3274">
        <w:rPr>
          <w:rFonts w:ascii="Verdana" w:eastAsia="Times New Roman" w:hAnsi="Verdana" w:cs="Times New Roman"/>
          <w:sz w:val="20"/>
          <w:szCs w:val="20"/>
          <w:lang w:val="ru-RU" w:bidi="ru-RU"/>
        </w:rPr>
        <w:t xml:space="preserve"> </w:t>
      </w:r>
      <m:oMath>
        <m:sSub>
          <m:sSubPr>
            <m:ctrlPr>
              <w:rPr>
                <w:rFonts w:ascii="Cambria Math" w:eastAsia="Times New Roman" w:hAnsi="Cambria Math" w:cs="Times New Roman"/>
                <w:i/>
                <w:sz w:val="24"/>
                <w:szCs w:val="24"/>
                <w:lang w:bidi="ru-RU"/>
              </w:rPr>
            </m:ctrlPr>
          </m:sSubPr>
          <m:e>
            <m:r>
              <w:rPr>
                <w:rFonts w:ascii="Cambria Math" w:eastAsia="Times New Roman" w:hAnsi="Cambria Math" w:cs="Times New Roman"/>
                <w:sz w:val="24"/>
                <w:szCs w:val="24"/>
                <w:lang w:bidi="ru-RU"/>
              </w:rPr>
              <m:t>PE</m:t>
            </m:r>
          </m:e>
          <m:sub>
            <m:r>
              <w:rPr>
                <w:rFonts w:ascii="Cambria Math" w:eastAsia="Times New Roman" w:hAnsi="Cambria Math" w:cs="Times New Roman"/>
                <w:sz w:val="24"/>
                <w:szCs w:val="24"/>
                <w:lang w:bidi="ru-RU"/>
              </w:rPr>
              <m:t>y</m:t>
            </m:r>
          </m:sub>
        </m:sSub>
      </m:oMath>
      <w:r w:rsidR="002C3274">
        <w:rPr>
          <w:rFonts w:ascii="Verdana" w:eastAsia="Times New Roman" w:hAnsi="Verdana" w:cs="Times New Roman"/>
          <w:sz w:val="20"/>
          <w:szCs w:val="20"/>
          <w:lang w:val="ru-RU" w:bidi="ru-RU"/>
        </w:rPr>
        <w:t xml:space="preserve"> </w:t>
      </w:r>
      <w:r w:rsidR="00471850">
        <w:rPr>
          <w:rFonts w:ascii="Verdana" w:eastAsia="Times New Roman" w:hAnsi="Verdana" w:cs="Times New Roman"/>
          <w:sz w:val="20"/>
          <w:szCs w:val="20"/>
          <w:lang w:val="ru-RU" w:bidi="ru-RU"/>
        </w:rPr>
        <w:t xml:space="preserve">в год </w:t>
      </w:r>
      <w:r w:rsidR="00471850" w:rsidRPr="00D211A1">
        <w:rPr>
          <w:rFonts w:ascii="Verdana" w:eastAsia="Times New Roman" w:hAnsi="Verdana" w:cs="Times New Roman"/>
          <w:i/>
          <w:iCs/>
          <w:sz w:val="20"/>
          <w:szCs w:val="20"/>
          <w:lang w:val="ru-RU" w:bidi="ru-RU"/>
        </w:rPr>
        <w:t>у</w:t>
      </w:r>
      <w:r w:rsidR="00471850">
        <w:rPr>
          <w:rFonts w:ascii="Verdana" w:eastAsia="Times New Roman" w:hAnsi="Verdana" w:cs="Times New Roman"/>
          <w:sz w:val="20"/>
          <w:szCs w:val="20"/>
          <w:lang w:val="ru-RU" w:bidi="ru-RU"/>
        </w:rPr>
        <w:t>, т</w:t>
      </w:r>
      <w:r w:rsidR="00471850" w:rsidRPr="00D211A1">
        <w:rPr>
          <w:rFonts w:ascii="Verdana" w:eastAsia="Times New Roman" w:hAnsi="Verdana" w:cs="Times New Roman"/>
          <w:sz w:val="20"/>
          <w:szCs w:val="20"/>
          <w:lang w:val="ru-RU" w:bidi="ru-RU"/>
        </w:rPr>
        <w:t xml:space="preserve"> </w:t>
      </w:r>
      <w:r w:rsidR="00471850">
        <w:rPr>
          <w:rFonts w:ascii="Verdana" w:eastAsia="Times New Roman" w:hAnsi="Verdana" w:cs="Times New Roman"/>
          <w:sz w:val="20"/>
          <w:szCs w:val="20"/>
          <w:lang w:val="ru-RU" w:bidi="ru-RU"/>
        </w:rPr>
        <w:t>СО</w:t>
      </w:r>
      <w:r w:rsidR="00471850" w:rsidRPr="00D211A1">
        <w:rPr>
          <w:rFonts w:ascii="Verdana" w:eastAsia="Times New Roman" w:hAnsi="Verdana" w:cs="Times New Roman"/>
          <w:sz w:val="20"/>
          <w:szCs w:val="20"/>
          <w:vertAlign w:val="subscript"/>
          <w:lang w:val="ru-RU" w:bidi="ru-RU"/>
        </w:rPr>
        <w:t>2</w:t>
      </w:r>
      <w:r w:rsidR="00471850">
        <w:rPr>
          <w:rFonts w:ascii="Verdana" w:eastAsia="Times New Roman" w:hAnsi="Verdana" w:cs="Times New Roman"/>
          <w:sz w:val="20"/>
          <w:szCs w:val="20"/>
          <w:lang w:val="ru-RU" w:bidi="ru-RU"/>
        </w:rPr>
        <w:t>-</w:t>
      </w:r>
      <w:proofErr w:type="gramStart"/>
      <w:r w:rsidR="00471850">
        <w:rPr>
          <w:rFonts w:ascii="Verdana" w:eastAsia="Times New Roman" w:hAnsi="Verdana" w:cs="Times New Roman"/>
          <w:sz w:val="20"/>
          <w:szCs w:val="20"/>
          <w:lang w:val="ru-RU" w:bidi="ru-RU"/>
        </w:rPr>
        <w:t>экв./</w:t>
      </w:r>
      <w:proofErr w:type="gramEnd"/>
      <w:r w:rsidR="00471850">
        <w:rPr>
          <w:rFonts w:ascii="Verdana" w:eastAsia="Times New Roman" w:hAnsi="Verdana" w:cs="Times New Roman"/>
          <w:sz w:val="20"/>
          <w:szCs w:val="20"/>
          <w:lang w:val="ru-RU" w:bidi="ru-RU"/>
        </w:rPr>
        <w:t>год, рассчитываются по формуле</w:t>
      </w:r>
    </w:p>
    <w:p w14:paraId="290A0ABB" w14:textId="19B815E1" w:rsidR="00471850" w:rsidRPr="00D211A1" w:rsidRDefault="00000000" w:rsidP="00D211A1">
      <w:pPr>
        <w:autoSpaceDE w:val="0"/>
        <w:spacing w:after="240"/>
        <w:jc w:val="right"/>
        <w:rPr>
          <w:rFonts w:ascii="Times New Roman" w:eastAsia="Times New Roman" w:hAnsi="Times New Roman" w:cs="Times New Roman"/>
          <w:sz w:val="24"/>
          <w:szCs w:val="24"/>
          <w:lang w:bidi="ru-RU"/>
        </w:rPr>
      </w:pPr>
      <m:oMath>
        <m:sSub>
          <m:sSubPr>
            <m:ctrlPr>
              <w:rPr>
                <w:rFonts w:ascii="Cambria Math" w:eastAsia="Times New Roman" w:hAnsi="Cambria Math" w:cs="Times New Roman"/>
                <w:i/>
                <w:sz w:val="24"/>
                <w:szCs w:val="24"/>
                <w:lang w:bidi="ru-RU"/>
              </w:rPr>
            </m:ctrlPr>
          </m:sSubPr>
          <m:e>
            <m:r>
              <w:rPr>
                <w:rFonts w:ascii="Cambria Math" w:eastAsia="Times New Roman" w:hAnsi="Cambria Math" w:cs="Times New Roman"/>
                <w:sz w:val="24"/>
                <w:szCs w:val="24"/>
                <w:lang w:bidi="ru-RU"/>
              </w:rPr>
              <m:t>PE</m:t>
            </m:r>
          </m:e>
          <m:sub>
            <m:r>
              <w:rPr>
                <w:rFonts w:ascii="Cambria Math" w:eastAsia="Times New Roman" w:hAnsi="Cambria Math" w:cs="Times New Roman"/>
                <w:sz w:val="24"/>
                <w:szCs w:val="24"/>
                <w:lang w:bidi="ru-RU"/>
              </w:rPr>
              <m:t>y</m:t>
            </m:r>
          </m:sub>
        </m:sSub>
        <m:r>
          <w:rPr>
            <w:rFonts w:ascii="Cambria Math" w:eastAsia="Times New Roman" w:hAnsi="Cambria Math" w:cs="Times New Roman"/>
            <w:sz w:val="24"/>
            <w:szCs w:val="24"/>
            <w:lang w:bidi="ru-RU"/>
          </w:rPr>
          <m:t>=</m:t>
        </m:r>
        <m:sSub>
          <m:sSubPr>
            <m:ctrlPr>
              <w:rPr>
                <w:rFonts w:ascii="Cambria Math" w:eastAsia="Times New Roman" w:hAnsi="Cambria Math" w:cs="Times New Roman"/>
                <w:i/>
                <w:sz w:val="24"/>
                <w:szCs w:val="24"/>
                <w:lang w:bidi="ru-RU"/>
              </w:rPr>
            </m:ctrlPr>
          </m:sSubPr>
          <m:e>
            <m:r>
              <w:rPr>
                <w:rFonts w:ascii="Cambria Math" w:eastAsia="Times New Roman" w:hAnsi="Cambria Math" w:cs="Times New Roman"/>
                <w:sz w:val="24"/>
                <w:szCs w:val="24"/>
                <w:lang w:val="en-US" w:bidi="ru-RU"/>
              </w:rPr>
              <m:t>PE</m:t>
            </m:r>
          </m:e>
          <m:sub>
            <m:r>
              <w:rPr>
                <w:rFonts w:ascii="Cambria Math" w:eastAsia="Times New Roman" w:hAnsi="Cambria Math" w:cs="Times New Roman"/>
                <w:sz w:val="24"/>
                <w:szCs w:val="24"/>
                <w:lang w:bidi="ru-RU"/>
              </w:rPr>
              <m:t>FF,y</m:t>
            </m:r>
          </m:sub>
        </m:sSub>
      </m:oMath>
      <w:r w:rsidR="00471850" w:rsidRPr="00D211A1">
        <w:rPr>
          <w:rFonts w:ascii="Times New Roman" w:hAnsi="Times New Roman" w:cs="Times New Roman"/>
          <w:sz w:val="24"/>
          <w:szCs w:val="24"/>
        </w:rPr>
        <w:t xml:space="preserve"> </w:t>
      </w:r>
      <w:r w:rsidR="00471850" w:rsidRPr="00D211A1">
        <w:rPr>
          <w:rFonts w:ascii="Times New Roman" w:hAnsi="Times New Roman" w:cs="Times New Roman"/>
          <w:sz w:val="24"/>
          <w:szCs w:val="24"/>
        </w:rPr>
        <w:tab/>
      </w:r>
      <w:r w:rsidR="00471850" w:rsidRPr="00D211A1">
        <w:rPr>
          <w:rFonts w:ascii="Times New Roman" w:hAnsi="Times New Roman" w:cs="Times New Roman"/>
          <w:sz w:val="24"/>
          <w:szCs w:val="24"/>
        </w:rPr>
        <w:tab/>
      </w:r>
      <w:r w:rsidR="00471850" w:rsidRPr="00D211A1">
        <w:rPr>
          <w:rFonts w:ascii="Times New Roman" w:hAnsi="Times New Roman" w:cs="Times New Roman"/>
          <w:sz w:val="24"/>
          <w:szCs w:val="24"/>
        </w:rPr>
        <w:tab/>
      </w:r>
      <w:r w:rsidR="00505B14">
        <w:rPr>
          <w:rFonts w:ascii="Times New Roman" w:hAnsi="Times New Roman" w:cs="Times New Roman"/>
          <w:sz w:val="24"/>
          <w:szCs w:val="24"/>
        </w:rPr>
        <w:tab/>
      </w:r>
      <w:r w:rsidR="00471850" w:rsidRPr="00D211A1">
        <w:rPr>
          <w:rFonts w:ascii="Times New Roman" w:hAnsi="Times New Roman" w:cs="Times New Roman"/>
          <w:sz w:val="24"/>
          <w:szCs w:val="24"/>
        </w:rPr>
        <w:tab/>
        <w:t>(3)</w:t>
      </w:r>
    </w:p>
    <w:p w14:paraId="014A672D" w14:textId="77777777" w:rsidR="00471850" w:rsidRDefault="00471850" w:rsidP="00D211A1">
      <w:pPr>
        <w:pStyle w:val="SDMMethCaptionEquationParametersTable"/>
        <w:spacing w:before="0" w:after="240"/>
        <w:ind w:left="360" w:firstLine="0"/>
        <w:rPr>
          <w:rFonts w:ascii="Verdana" w:hAnsi="Verdana"/>
          <w:sz w:val="20"/>
          <w:lang w:bidi="ru-RU"/>
        </w:rPr>
      </w:pPr>
      <w:r w:rsidRPr="00974118">
        <w:rPr>
          <w:rFonts w:ascii="Verdana" w:hAnsi="Verdana"/>
          <w:sz w:val="20"/>
        </w:rPr>
        <w:t>где</w:t>
      </w:r>
      <w:r w:rsidRPr="00974118">
        <w:rPr>
          <w:rFonts w:ascii="Verdana" w:hAnsi="Verdana"/>
          <w:sz w:val="20"/>
          <w:lang w:bidi="ru-RU"/>
        </w:rPr>
        <w:t>:</w:t>
      </w:r>
    </w:p>
    <w:tbl>
      <w:tblPr>
        <w:tblStyle w:val="SDMMethTableEquationParameters"/>
        <w:tblW w:w="8505" w:type="dxa"/>
        <w:tblInd w:w="851" w:type="dxa"/>
        <w:tblLook w:val="04A0" w:firstRow="1" w:lastRow="0" w:firstColumn="1" w:lastColumn="0" w:noHBand="0" w:noVBand="1"/>
      </w:tblPr>
      <w:tblGrid>
        <w:gridCol w:w="1018"/>
        <w:gridCol w:w="352"/>
        <w:gridCol w:w="7135"/>
      </w:tblGrid>
      <w:tr w:rsidR="00471850" w:rsidRPr="00784FFD" w14:paraId="69894BD5" w14:textId="77777777" w:rsidTr="00A6563A">
        <w:tc>
          <w:tcPr>
            <w:tcW w:w="1018" w:type="dxa"/>
            <w:vAlign w:val="top"/>
          </w:tcPr>
          <w:p w14:paraId="08A9EB81" w14:textId="462C113C" w:rsidR="00471850" w:rsidRPr="00784FFD" w:rsidRDefault="00000000" w:rsidP="00A6563A">
            <w:pPr>
              <w:pStyle w:val="SDMTableBoxParaNotNumbered"/>
              <w:spacing w:after="240"/>
              <w:jc w:val="both"/>
              <w:rPr>
                <w:rFonts w:ascii="Times New Roman" w:hAnsi="Times New Roman"/>
                <w:sz w:val="24"/>
                <w:szCs w:val="24"/>
                <w:lang w:val="ru-RU"/>
              </w:rPr>
            </w:pPr>
            <m:oMathPara>
              <m:oMath>
                <m:sSub>
                  <m:sSubPr>
                    <m:ctrlPr>
                      <w:rPr>
                        <w:rFonts w:ascii="Cambria Math" w:eastAsia="Times New Roman" w:hAnsi="Cambria Math"/>
                        <w:i/>
                        <w:sz w:val="24"/>
                        <w:szCs w:val="24"/>
                        <w:lang w:bidi="ru-RU"/>
                      </w:rPr>
                    </m:ctrlPr>
                  </m:sSubPr>
                  <m:e>
                    <m:r>
                      <w:rPr>
                        <w:rFonts w:ascii="Cambria Math" w:eastAsia="Times New Roman" w:hAnsi="Cambria Math"/>
                        <w:sz w:val="24"/>
                        <w:szCs w:val="24"/>
                        <w:lang w:bidi="ru-RU"/>
                      </w:rPr>
                      <m:t>PE</m:t>
                    </m:r>
                  </m:e>
                  <m:sub>
                    <m:r>
                      <w:rPr>
                        <w:rFonts w:ascii="Cambria Math" w:eastAsia="Times New Roman" w:hAnsi="Cambria Math"/>
                        <w:sz w:val="24"/>
                        <w:szCs w:val="24"/>
                        <w:lang w:bidi="ru-RU"/>
                      </w:rPr>
                      <m:t>FF,y</m:t>
                    </m:r>
                  </m:sub>
                </m:sSub>
              </m:oMath>
            </m:oMathPara>
          </w:p>
        </w:tc>
        <w:tc>
          <w:tcPr>
            <w:tcW w:w="352" w:type="dxa"/>
            <w:vAlign w:val="top"/>
          </w:tcPr>
          <w:p w14:paraId="79BC684F" w14:textId="77777777" w:rsidR="00471850" w:rsidRPr="00784FFD" w:rsidRDefault="00471850" w:rsidP="00A6563A">
            <w:pPr>
              <w:pStyle w:val="SDMTableBoxParaNotNumbered"/>
              <w:spacing w:after="240"/>
              <w:jc w:val="both"/>
              <w:rPr>
                <w:rFonts w:ascii="Times New Roman" w:hAnsi="Times New Roman"/>
                <w:sz w:val="24"/>
                <w:szCs w:val="24"/>
                <w:lang w:val="ru-RU"/>
              </w:rPr>
            </w:pPr>
            <w:r>
              <w:rPr>
                <w:rFonts w:ascii="Times New Roman" w:hAnsi="Times New Roman"/>
                <w:sz w:val="24"/>
                <w:szCs w:val="24"/>
                <w:lang w:val="ru-RU"/>
              </w:rPr>
              <w:t>-</w:t>
            </w:r>
          </w:p>
        </w:tc>
        <w:tc>
          <w:tcPr>
            <w:tcW w:w="7135" w:type="dxa"/>
            <w:vAlign w:val="top"/>
          </w:tcPr>
          <w:p w14:paraId="4BFAA498" w14:textId="2BD65A9A" w:rsidR="00471850" w:rsidRPr="003F758F" w:rsidRDefault="00471850" w:rsidP="00A6563A">
            <w:pPr>
              <w:pStyle w:val="SDMTableBoxParaNotNumbered"/>
              <w:spacing w:after="120"/>
              <w:jc w:val="both"/>
              <w:rPr>
                <w:rFonts w:ascii="Verdana" w:hAnsi="Verdana"/>
                <w:iCs/>
                <w:lang w:val="ru-RU"/>
              </w:rPr>
            </w:pPr>
            <w:r>
              <w:rPr>
                <w:rFonts w:ascii="Verdana" w:eastAsia="Times New Roman" w:hAnsi="Verdana"/>
                <w:lang w:val="ru-RU" w:bidi="ru-RU"/>
              </w:rPr>
              <w:t>в</w:t>
            </w:r>
            <w:r w:rsidRPr="003F758F">
              <w:rPr>
                <w:rFonts w:ascii="Verdana" w:eastAsia="Times New Roman" w:hAnsi="Verdana"/>
                <w:lang w:val="ru-RU" w:bidi="ru-RU"/>
              </w:rPr>
              <w:t>ыбросы</w:t>
            </w:r>
            <w:r>
              <w:rPr>
                <w:rFonts w:ascii="Verdana" w:eastAsia="Times New Roman" w:hAnsi="Verdana"/>
                <w:lang w:val="ru-RU" w:bidi="ru-RU"/>
              </w:rPr>
              <w:t xml:space="preserve"> </w:t>
            </w:r>
            <w:r w:rsidRPr="003F758F">
              <w:rPr>
                <w:rFonts w:ascii="Verdana" w:eastAsia="Times New Roman" w:hAnsi="Verdana" w:cs="Verdana"/>
                <w:lang w:val="ru-RU" w:bidi="ru-RU"/>
              </w:rPr>
              <w:t>при</w:t>
            </w:r>
            <w:r>
              <w:rPr>
                <w:rFonts w:ascii="Verdana" w:eastAsia="Times New Roman" w:hAnsi="Verdana"/>
                <w:lang w:val="ru-RU" w:bidi="ru-RU"/>
              </w:rPr>
              <w:t xml:space="preserve"> </w:t>
            </w:r>
            <w:r w:rsidRPr="003F758F">
              <w:rPr>
                <w:rFonts w:ascii="Verdana" w:eastAsia="Times New Roman" w:hAnsi="Verdana" w:cs="Verdana"/>
                <w:lang w:val="ru-RU" w:bidi="ru-RU"/>
              </w:rPr>
              <w:t>реализации</w:t>
            </w:r>
            <w:r>
              <w:rPr>
                <w:rFonts w:ascii="Verdana" w:eastAsia="Times New Roman" w:hAnsi="Verdana"/>
                <w:lang w:val="ru-RU" w:bidi="ru-RU"/>
              </w:rPr>
              <w:t xml:space="preserve"> </w:t>
            </w:r>
            <w:r w:rsidRPr="003F758F">
              <w:rPr>
                <w:rFonts w:ascii="Verdana" w:eastAsia="Times New Roman" w:hAnsi="Verdana" w:cs="Verdana"/>
                <w:lang w:val="ru-RU" w:bidi="ru-RU"/>
              </w:rPr>
              <w:t>проектной</w:t>
            </w:r>
            <w:r>
              <w:rPr>
                <w:rFonts w:ascii="Verdana" w:eastAsia="Times New Roman" w:hAnsi="Verdana"/>
                <w:lang w:val="ru-RU" w:bidi="ru-RU"/>
              </w:rPr>
              <w:t xml:space="preserve"> </w:t>
            </w:r>
            <w:r w:rsidRPr="003F758F">
              <w:rPr>
                <w:rFonts w:ascii="Verdana" w:eastAsia="Times New Roman" w:hAnsi="Verdana" w:cs="Verdana"/>
                <w:lang w:val="ru-RU" w:bidi="ru-RU"/>
              </w:rPr>
              <w:t>деятельности</w:t>
            </w:r>
            <w:r w:rsidRPr="00D211A1">
              <w:rPr>
                <w:rFonts w:ascii="Verdana" w:eastAsia="Times New Roman" w:hAnsi="Verdana"/>
                <w:lang w:val="ru-RU" w:bidi="ru-RU"/>
              </w:rPr>
              <w:t xml:space="preserve"> </w:t>
            </w:r>
            <w:r>
              <w:rPr>
                <w:rFonts w:ascii="Verdana" w:eastAsia="Times New Roman" w:hAnsi="Verdana"/>
                <w:lang w:val="ru-RU" w:bidi="ru-RU"/>
              </w:rPr>
              <w:t xml:space="preserve">от потребления ископаемого топлива в год </w:t>
            </w:r>
            <w:r w:rsidRPr="00974118">
              <w:rPr>
                <w:rFonts w:ascii="Verdana" w:eastAsia="Times New Roman" w:hAnsi="Verdana"/>
                <w:i/>
                <w:lang w:bidi="ru-RU"/>
              </w:rPr>
              <w:t>y</w:t>
            </w:r>
            <w:r w:rsidRPr="003F758F">
              <w:rPr>
                <w:rFonts w:ascii="Verdana" w:eastAsia="Times New Roman" w:hAnsi="Verdana"/>
                <w:lang w:val="ru-RU" w:bidi="ru-RU"/>
              </w:rPr>
              <w:t xml:space="preserve"> </w:t>
            </w:r>
            <w:r>
              <w:rPr>
                <w:rFonts w:ascii="Verdana" w:eastAsia="Times New Roman" w:hAnsi="Verdana"/>
                <w:lang w:val="ru-RU" w:bidi="ru-RU"/>
              </w:rPr>
              <w:t>(</w:t>
            </w:r>
            <w:r w:rsidRPr="003F758F">
              <w:rPr>
                <w:rFonts w:ascii="Verdana" w:eastAsia="Times New Roman" w:hAnsi="Verdana"/>
                <w:lang w:val="ru-RU" w:bidi="ru-RU"/>
              </w:rPr>
              <w:t xml:space="preserve">т </w:t>
            </w:r>
            <w:r w:rsidRPr="00974118">
              <w:rPr>
                <w:rFonts w:ascii="Verdana" w:eastAsia="Times New Roman" w:hAnsi="Verdana"/>
                <w:lang w:bidi="ru-RU"/>
              </w:rPr>
              <w:t>CO</w:t>
            </w:r>
            <w:r w:rsidRPr="003F758F">
              <w:rPr>
                <w:rFonts w:ascii="Verdana" w:eastAsia="Times New Roman" w:hAnsi="Verdana"/>
                <w:vertAlign w:val="subscript"/>
                <w:lang w:val="ru-RU" w:bidi="ru-RU"/>
              </w:rPr>
              <w:t>2</w:t>
            </w:r>
            <w:r w:rsidRPr="003F758F">
              <w:rPr>
                <w:rFonts w:ascii="Verdana" w:eastAsia="Times New Roman" w:hAnsi="Verdana"/>
                <w:lang w:val="ru-RU" w:bidi="ru-RU"/>
              </w:rPr>
              <w:t>-</w:t>
            </w:r>
            <w:proofErr w:type="gramStart"/>
            <w:r w:rsidRPr="003F758F">
              <w:rPr>
                <w:rFonts w:ascii="Verdana" w:eastAsia="Times New Roman" w:hAnsi="Verdana"/>
                <w:lang w:val="ru-RU" w:bidi="ru-RU"/>
              </w:rPr>
              <w:t>экв./</w:t>
            </w:r>
            <w:proofErr w:type="gramEnd"/>
            <w:r w:rsidRPr="003F758F">
              <w:rPr>
                <w:rFonts w:ascii="Verdana" w:eastAsia="Times New Roman" w:hAnsi="Verdana"/>
                <w:lang w:val="ru-RU" w:bidi="ru-RU"/>
              </w:rPr>
              <w:t>год</w:t>
            </w:r>
            <w:r>
              <w:rPr>
                <w:rFonts w:ascii="Verdana" w:eastAsia="Times New Roman" w:hAnsi="Verdana"/>
                <w:lang w:val="ru-RU" w:bidi="ru-RU"/>
              </w:rPr>
              <w:t>)</w:t>
            </w:r>
          </w:p>
        </w:tc>
      </w:tr>
    </w:tbl>
    <w:p w14:paraId="73803EBE" w14:textId="2C2E63B9" w:rsidR="009A54A9" w:rsidRPr="00505B14" w:rsidRDefault="009A54A9" w:rsidP="00D211A1">
      <w:pPr>
        <w:pStyle w:val="a7"/>
        <w:tabs>
          <w:tab w:val="left" w:pos="1065"/>
        </w:tabs>
        <w:autoSpaceDE w:val="0"/>
        <w:spacing w:before="0"/>
        <w:ind w:left="567"/>
        <w:contextualSpacing w:val="0"/>
        <w:rPr>
          <w:rFonts w:ascii="Verdana" w:eastAsia="Times New Roman" w:hAnsi="Verdana" w:cs="Times New Roman"/>
          <w:sz w:val="20"/>
          <w:szCs w:val="20"/>
          <w:lang w:val="ru-RU" w:bidi="ru-RU"/>
        </w:rPr>
      </w:pPr>
      <w:r>
        <w:rPr>
          <w:rFonts w:ascii="Verdana" w:eastAsia="Times New Roman" w:hAnsi="Verdana" w:cs="Times New Roman"/>
          <w:sz w:val="20"/>
          <w:szCs w:val="20"/>
          <w:lang w:val="ru-RU" w:bidi="ru-RU"/>
        </w:rPr>
        <w:t xml:space="preserve">Расчет выбросов ПГ от сжигания ископаемого топлива на месте реализации проекта </w:t>
      </w:r>
      <m:oMath>
        <m:sSub>
          <m:sSubPr>
            <m:ctrlPr>
              <w:rPr>
                <w:rFonts w:ascii="Cambria Math" w:eastAsia="Times New Roman" w:hAnsi="Cambria Math"/>
                <w:i/>
                <w:sz w:val="24"/>
                <w:szCs w:val="24"/>
                <w:lang w:bidi="ru-RU"/>
              </w:rPr>
            </m:ctrlPr>
          </m:sSubPr>
          <m:e>
            <m:r>
              <w:rPr>
                <w:rFonts w:ascii="Cambria Math" w:eastAsia="Times New Roman" w:hAnsi="Cambria Math"/>
                <w:sz w:val="24"/>
                <w:szCs w:val="24"/>
                <w:lang w:bidi="ru-RU"/>
              </w:rPr>
              <m:t>PE</m:t>
            </m:r>
          </m:e>
          <m:sub>
            <m:r>
              <w:rPr>
                <w:rFonts w:ascii="Cambria Math" w:eastAsia="Times New Roman" w:hAnsi="Cambria Math"/>
                <w:sz w:val="24"/>
                <w:szCs w:val="24"/>
                <w:lang w:bidi="ru-RU"/>
              </w:rPr>
              <m:t>FF,y</m:t>
            </m:r>
          </m:sub>
        </m:sSub>
      </m:oMath>
      <w:r>
        <w:rPr>
          <w:rFonts w:ascii="Verdana" w:eastAsia="Times New Roman" w:hAnsi="Verdana" w:cs="Times New Roman"/>
          <w:sz w:val="24"/>
          <w:szCs w:val="24"/>
          <w:lang w:val="ru-RU" w:bidi="ru-RU"/>
        </w:rPr>
        <w:t xml:space="preserve"> </w:t>
      </w:r>
      <w:r w:rsidRPr="00D211A1">
        <w:rPr>
          <w:rFonts w:ascii="Verdana" w:eastAsia="Times New Roman" w:hAnsi="Verdana" w:cs="Times New Roman"/>
          <w:sz w:val="20"/>
          <w:szCs w:val="18"/>
          <w:lang w:val="ru-RU" w:bidi="ru-RU"/>
        </w:rPr>
        <w:t xml:space="preserve">должен производиться в соответствии с методическими указаниями, изложенными в </w:t>
      </w:r>
      <w:r>
        <w:rPr>
          <w:rFonts w:ascii="Verdana" w:hAnsi="Verdana"/>
          <w:sz w:val="20"/>
          <w:lang w:val="ru-RU" w:bidi="ru-RU"/>
        </w:rPr>
        <w:t>Приказе</w:t>
      </w:r>
      <w:r w:rsidRPr="00FA472D">
        <w:rPr>
          <w:rFonts w:ascii="Verdana" w:hAnsi="Verdana"/>
          <w:sz w:val="20"/>
          <w:lang w:val="ru-RU" w:bidi="ru-RU"/>
        </w:rPr>
        <w:t xml:space="preserve"> </w:t>
      </w:r>
      <w:r>
        <w:rPr>
          <w:rFonts w:ascii="Verdana" w:hAnsi="Verdana"/>
          <w:sz w:val="20"/>
          <w:lang w:val="ru-RU" w:bidi="ru-RU"/>
        </w:rPr>
        <w:t>М</w:t>
      </w:r>
      <w:r w:rsidR="008F4AB7">
        <w:rPr>
          <w:rFonts w:ascii="Verdana" w:hAnsi="Verdana"/>
          <w:sz w:val="20"/>
          <w:lang w:val="ru-RU" w:bidi="ru-RU"/>
        </w:rPr>
        <w:t>инистерства природных ресурсов и экологии России</w:t>
      </w:r>
      <w:r w:rsidRPr="00FA472D">
        <w:rPr>
          <w:rFonts w:ascii="Verdana" w:hAnsi="Verdana"/>
          <w:sz w:val="20"/>
          <w:lang w:val="ru-RU" w:bidi="ru-RU"/>
        </w:rPr>
        <w:t xml:space="preserve"> </w:t>
      </w:r>
      <w:r w:rsidR="008F4AB7">
        <w:rPr>
          <w:rFonts w:ascii="Verdana" w:hAnsi="Verdana"/>
          <w:sz w:val="20"/>
          <w:lang w:val="ru-RU" w:bidi="ru-RU"/>
        </w:rPr>
        <w:t xml:space="preserve">№ </w:t>
      </w:r>
      <w:r w:rsidRPr="00FA472D">
        <w:rPr>
          <w:rFonts w:ascii="Verdana" w:hAnsi="Verdana"/>
          <w:sz w:val="20"/>
          <w:lang w:val="ru-RU" w:bidi="ru-RU"/>
        </w:rPr>
        <w:t xml:space="preserve">371 </w:t>
      </w:r>
      <w:r w:rsidRPr="00D211A1">
        <w:rPr>
          <w:rFonts w:ascii="Verdana" w:eastAsia="Times New Roman" w:hAnsi="Verdana" w:cs="Times New Roman"/>
          <w:sz w:val="18"/>
          <w:szCs w:val="18"/>
          <w:lang w:val="ru-RU" w:bidi="ru-RU"/>
        </w:rPr>
        <w:t>[11]</w:t>
      </w:r>
      <w:r>
        <w:rPr>
          <w:rFonts w:ascii="Verdana" w:eastAsia="Times New Roman" w:hAnsi="Verdana" w:cs="Times New Roman"/>
          <w:sz w:val="18"/>
          <w:szCs w:val="18"/>
          <w:lang w:val="ru-RU" w:bidi="ru-RU"/>
        </w:rPr>
        <w:t>.</w:t>
      </w:r>
    </w:p>
    <w:p w14:paraId="10AA12CB" w14:textId="46977447" w:rsidR="009206E4" w:rsidRDefault="00D32145" w:rsidP="00505B22">
      <w:pPr>
        <w:widowControl w:val="0"/>
        <w:spacing w:after="240"/>
        <w:ind w:left="567"/>
        <w:rPr>
          <w:rFonts w:ascii="Verdana" w:eastAsia="Times New Roman" w:hAnsi="Verdana" w:cs="Times New Roman"/>
          <w:sz w:val="20"/>
          <w:szCs w:val="20"/>
          <w:lang w:bidi="ru-RU"/>
        </w:rPr>
      </w:pPr>
      <w:r w:rsidRPr="00D32145">
        <w:rPr>
          <w:rFonts w:ascii="Verdana" w:eastAsia="Times New Roman" w:hAnsi="Verdana" w:cs="Times New Roman"/>
          <w:sz w:val="20"/>
          <w:szCs w:val="20"/>
          <w:lang w:bidi="ru-RU"/>
        </w:rPr>
        <w:t>Для</w:t>
      </w:r>
      <w:r>
        <w:rPr>
          <w:rFonts w:ascii="Verdana" w:eastAsia="Times New Roman" w:hAnsi="Verdana" w:cs="Times New Roman"/>
          <w:sz w:val="20"/>
          <w:szCs w:val="20"/>
          <w:lang w:val="ru-RU" w:bidi="ru-RU"/>
        </w:rPr>
        <w:t xml:space="preserve"> </w:t>
      </w:r>
      <w:r w:rsidRPr="00D32145">
        <w:rPr>
          <w:rFonts w:ascii="Verdana" w:eastAsia="Times New Roman" w:hAnsi="Verdana" w:cs="Verdana"/>
          <w:sz w:val="20"/>
          <w:szCs w:val="20"/>
          <w:lang w:bidi="ru-RU"/>
        </w:rPr>
        <w:t>проектной</w:t>
      </w:r>
      <w:r>
        <w:rPr>
          <w:rFonts w:ascii="Verdana" w:eastAsia="Times New Roman" w:hAnsi="Verdana" w:cs="Times New Roman"/>
          <w:sz w:val="20"/>
          <w:szCs w:val="20"/>
          <w:lang w:val="ru-RU" w:bidi="ru-RU"/>
        </w:rPr>
        <w:t xml:space="preserve"> </w:t>
      </w:r>
      <w:r w:rsidRPr="00D32145">
        <w:rPr>
          <w:rFonts w:ascii="Verdana" w:eastAsia="Times New Roman" w:hAnsi="Verdana" w:cs="Verdana"/>
          <w:sz w:val="20"/>
          <w:szCs w:val="20"/>
          <w:lang w:bidi="ru-RU"/>
        </w:rPr>
        <w:t>деятельности</w:t>
      </w:r>
      <w:r>
        <w:rPr>
          <w:rFonts w:ascii="Verdana" w:eastAsia="Times New Roman" w:hAnsi="Verdana" w:cs="Times New Roman"/>
          <w:sz w:val="20"/>
          <w:szCs w:val="20"/>
          <w:lang w:val="ru-RU" w:bidi="ru-RU"/>
        </w:rPr>
        <w:t xml:space="preserve"> </w:t>
      </w:r>
      <w:r w:rsidRPr="00D32145">
        <w:rPr>
          <w:rFonts w:ascii="Verdana" w:eastAsia="Times New Roman" w:hAnsi="Verdana" w:cs="Verdana"/>
          <w:sz w:val="20"/>
          <w:szCs w:val="20"/>
          <w:lang w:bidi="ru-RU"/>
        </w:rPr>
        <w:t>по</w:t>
      </w:r>
      <w:r>
        <w:rPr>
          <w:rFonts w:ascii="Verdana" w:eastAsia="Times New Roman" w:hAnsi="Verdana" w:cs="Times New Roman"/>
          <w:sz w:val="20"/>
          <w:szCs w:val="20"/>
          <w:lang w:val="ru-RU" w:bidi="ru-RU"/>
        </w:rPr>
        <w:t xml:space="preserve"> </w:t>
      </w:r>
      <w:r w:rsidRPr="00D32145">
        <w:rPr>
          <w:rFonts w:ascii="Verdana" w:eastAsia="Times New Roman" w:hAnsi="Verdana" w:cs="Verdana"/>
          <w:sz w:val="20"/>
          <w:szCs w:val="20"/>
          <w:lang w:bidi="ru-RU"/>
        </w:rPr>
        <w:t>производству</w:t>
      </w:r>
      <w:r>
        <w:rPr>
          <w:rFonts w:ascii="Verdana" w:eastAsia="Times New Roman" w:hAnsi="Verdana" w:cs="Times New Roman"/>
          <w:sz w:val="20"/>
          <w:szCs w:val="20"/>
          <w:lang w:val="ru-RU" w:bidi="ru-RU"/>
        </w:rPr>
        <w:t xml:space="preserve"> </w:t>
      </w:r>
      <w:r w:rsidRPr="00D32145">
        <w:rPr>
          <w:rFonts w:ascii="Verdana" w:eastAsia="Times New Roman" w:hAnsi="Verdana" w:cs="Verdana"/>
          <w:sz w:val="20"/>
          <w:szCs w:val="20"/>
          <w:lang w:bidi="ru-RU"/>
        </w:rPr>
        <w:t>электроэнергии</w:t>
      </w:r>
      <w:r>
        <w:rPr>
          <w:rFonts w:ascii="Verdana" w:eastAsia="Times New Roman" w:hAnsi="Verdana" w:cs="Times New Roman"/>
          <w:sz w:val="20"/>
          <w:szCs w:val="20"/>
          <w:lang w:val="ru-RU" w:bidi="ru-RU"/>
        </w:rPr>
        <w:t xml:space="preserve"> </w:t>
      </w:r>
      <w:r w:rsidR="00F82F62">
        <w:rPr>
          <w:rFonts w:ascii="Verdana" w:eastAsia="Times New Roman" w:hAnsi="Verdana" w:cs="Verdana"/>
          <w:sz w:val="20"/>
          <w:szCs w:val="20"/>
          <w:lang w:val="ru-RU" w:bidi="ru-RU"/>
        </w:rPr>
        <w:t>на основе</w:t>
      </w:r>
      <w:r>
        <w:rPr>
          <w:rFonts w:ascii="Verdana" w:eastAsia="Times New Roman" w:hAnsi="Verdana" w:cs="Times New Roman"/>
          <w:sz w:val="20"/>
          <w:szCs w:val="20"/>
          <w:lang w:val="ru-RU" w:bidi="ru-RU"/>
        </w:rPr>
        <w:t xml:space="preserve"> </w:t>
      </w:r>
      <w:r w:rsidRPr="00D32145">
        <w:rPr>
          <w:rFonts w:ascii="Verdana" w:eastAsia="Times New Roman" w:hAnsi="Verdana" w:cs="Verdana"/>
          <w:sz w:val="20"/>
          <w:szCs w:val="20"/>
          <w:lang w:bidi="ru-RU"/>
        </w:rPr>
        <w:t>ВИЭ</w:t>
      </w:r>
      <w:r>
        <w:rPr>
          <w:rFonts w:ascii="Verdana" w:eastAsia="Times New Roman" w:hAnsi="Verdana" w:cs="Times New Roman"/>
          <w:sz w:val="20"/>
          <w:szCs w:val="20"/>
          <w:lang w:val="ru-RU" w:bidi="ru-RU"/>
        </w:rPr>
        <w:t xml:space="preserve"> </w:t>
      </w:r>
      <w:r w:rsidRPr="00D32145">
        <w:rPr>
          <w:rFonts w:ascii="Verdana" w:eastAsia="Times New Roman" w:hAnsi="Verdana" w:cs="Verdana"/>
          <w:sz w:val="20"/>
          <w:szCs w:val="20"/>
          <w:lang w:bidi="ru-RU"/>
        </w:rPr>
        <w:t>выбросами</w:t>
      </w:r>
      <w:r w:rsidRPr="00D32145">
        <w:rPr>
          <w:rFonts w:ascii="Verdana" w:eastAsia="Times New Roman" w:hAnsi="Verdana" w:cs="Times New Roman"/>
          <w:sz w:val="20"/>
          <w:szCs w:val="20"/>
          <w:lang w:bidi="ru-RU"/>
        </w:rPr>
        <w:t>,</w:t>
      </w:r>
      <w:r>
        <w:rPr>
          <w:rFonts w:ascii="Verdana" w:eastAsia="Times New Roman" w:hAnsi="Verdana" w:cs="Times New Roman"/>
          <w:sz w:val="20"/>
          <w:szCs w:val="20"/>
          <w:lang w:val="ru-RU" w:bidi="ru-RU"/>
        </w:rPr>
        <w:t xml:space="preserve"> </w:t>
      </w:r>
      <w:r w:rsidRPr="00D32145">
        <w:rPr>
          <w:rFonts w:ascii="Verdana" w:eastAsia="Times New Roman" w:hAnsi="Verdana" w:cs="Verdana"/>
          <w:sz w:val="20"/>
          <w:szCs w:val="20"/>
          <w:lang w:bidi="ru-RU"/>
        </w:rPr>
        <w:t>связанными</w:t>
      </w:r>
      <w:r>
        <w:rPr>
          <w:rFonts w:ascii="Verdana" w:eastAsia="Times New Roman" w:hAnsi="Verdana" w:cs="Times New Roman"/>
          <w:sz w:val="20"/>
          <w:szCs w:val="20"/>
          <w:lang w:val="ru-RU" w:bidi="ru-RU"/>
        </w:rPr>
        <w:t xml:space="preserve"> </w:t>
      </w:r>
      <w:r w:rsidRPr="00D32145">
        <w:rPr>
          <w:rFonts w:ascii="Verdana" w:eastAsia="Times New Roman" w:hAnsi="Verdana" w:cs="Verdana"/>
          <w:sz w:val="20"/>
          <w:szCs w:val="20"/>
          <w:lang w:bidi="ru-RU"/>
        </w:rPr>
        <w:t>с</w:t>
      </w:r>
      <w:r>
        <w:rPr>
          <w:rFonts w:ascii="Verdana" w:eastAsia="Times New Roman" w:hAnsi="Verdana" w:cs="Times New Roman"/>
          <w:sz w:val="20"/>
          <w:szCs w:val="20"/>
          <w:lang w:val="ru-RU" w:bidi="ru-RU"/>
        </w:rPr>
        <w:t xml:space="preserve"> </w:t>
      </w:r>
      <w:r w:rsidRPr="00D32145">
        <w:rPr>
          <w:rFonts w:ascii="Verdana" w:eastAsia="Times New Roman" w:hAnsi="Verdana" w:cs="Verdana"/>
          <w:sz w:val="20"/>
          <w:szCs w:val="20"/>
          <w:lang w:bidi="ru-RU"/>
        </w:rPr>
        <w:t>использованием</w:t>
      </w:r>
      <w:r>
        <w:rPr>
          <w:rFonts w:ascii="Verdana" w:eastAsia="Times New Roman" w:hAnsi="Verdana" w:cs="Times New Roman"/>
          <w:sz w:val="20"/>
          <w:szCs w:val="20"/>
          <w:lang w:val="ru-RU" w:bidi="ru-RU"/>
        </w:rPr>
        <w:t xml:space="preserve"> </w:t>
      </w:r>
      <w:r w:rsidRPr="00D32145">
        <w:rPr>
          <w:rFonts w:ascii="Verdana" w:eastAsia="Times New Roman" w:hAnsi="Verdana" w:cs="Verdana"/>
          <w:sz w:val="20"/>
          <w:szCs w:val="20"/>
          <w:lang w:bidi="ru-RU"/>
        </w:rPr>
        <w:t>ископаемого</w:t>
      </w:r>
      <w:r>
        <w:rPr>
          <w:rFonts w:ascii="Verdana" w:eastAsia="Times New Roman" w:hAnsi="Verdana" w:cs="Times New Roman"/>
          <w:sz w:val="20"/>
          <w:szCs w:val="20"/>
          <w:lang w:val="ru-RU" w:bidi="ru-RU"/>
        </w:rPr>
        <w:t xml:space="preserve"> </w:t>
      </w:r>
      <w:r w:rsidRPr="00D32145">
        <w:rPr>
          <w:rFonts w:ascii="Verdana" w:eastAsia="Times New Roman" w:hAnsi="Verdana" w:cs="Verdana"/>
          <w:sz w:val="20"/>
          <w:szCs w:val="20"/>
          <w:lang w:bidi="ru-RU"/>
        </w:rPr>
        <w:t>топлива</w:t>
      </w:r>
      <w:r>
        <w:rPr>
          <w:rFonts w:ascii="Verdana" w:eastAsia="Times New Roman" w:hAnsi="Verdana" w:cs="Times New Roman"/>
          <w:sz w:val="20"/>
          <w:szCs w:val="20"/>
          <w:lang w:val="ru-RU" w:bidi="ru-RU"/>
        </w:rPr>
        <w:t xml:space="preserve"> </w:t>
      </w:r>
      <w:r w:rsidRPr="00D32145">
        <w:rPr>
          <w:rFonts w:ascii="Verdana" w:eastAsia="Times New Roman" w:hAnsi="Verdana" w:cs="Verdana"/>
          <w:sz w:val="20"/>
          <w:szCs w:val="20"/>
          <w:lang w:bidi="ru-RU"/>
        </w:rPr>
        <w:t>для</w:t>
      </w:r>
      <w:r>
        <w:rPr>
          <w:rFonts w:ascii="Verdana" w:eastAsia="Times New Roman" w:hAnsi="Verdana" w:cs="Times New Roman"/>
          <w:sz w:val="20"/>
          <w:szCs w:val="20"/>
          <w:lang w:val="ru-RU" w:bidi="ru-RU"/>
        </w:rPr>
        <w:t xml:space="preserve"> </w:t>
      </w:r>
      <w:r w:rsidRPr="00D32145">
        <w:rPr>
          <w:rFonts w:ascii="Verdana" w:eastAsia="Times New Roman" w:hAnsi="Verdana" w:cs="Verdana"/>
          <w:sz w:val="20"/>
          <w:szCs w:val="20"/>
          <w:lang w:bidi="ru-RU"/>
        </w:rPr>
        <w:t>аварийного</w:t>
      </w:r>
      <w:r>
        <w:rPr>
          <w:rFonts w:ascii="Verdana" w:eastAsia="Times New Roman" w:hAnsi="Verdana" w:cs="Times New Roman"/>
          <w:sz w:val="20"/>
          <w:szCs w:val="20"/>
          <w:lang w:val="ru-RU" w:bidi="ru-RU"/>
        </w:rPr>
        <w:t xml:space="preserve"> </w:t>
      </w:r>
      <w:r w:rsidRPr="00D32145">
        <w:rPr>
          <w:rFonts w:ascii="Verdana" w:eastAsia="Times New Roman" w:hAnsi="Verdana" w:cs="Verdana"/>
          <w:sz w:val="20"/>
          <w:szCs w:val="20"/>
          <w:lang w:bidi="ru-RU"/>
        </w:rPr>
        <w:t>электроснабжения</w:t>
      </w:r>
      <w:r w:rsidRPr="00D32145">
        <w:rPr>
          <w:rFonts w:ascii="Verdana" w:eastAsia="Times New Roman" w:hAnsi="Verdana" w:cs="Times New Roman"/>
          <w:sz w:val="20"/>
          <w:szCs w:val="20"/>
          <w:lang w:bidi="ru-RU"/>
        </w:rPr>
        <w:t>,</w:t>
      </w:r>
      <w:r>
        <w:rPr>
          <w:rFonts w:ascii="Verdana" w:eastAsia="Times New Roman" w:hAnsi="Verdana" w:cs="Times New Roman"/>
          <w:sz w:val="20"/>
          <w:szCs w:val="20"/>
          <w:lang w:val="ru-RU" w:bidi="ru-RU"/>
        </w:rPr>
        <w:t xml:space="preserve"> </w:t>
      </w:r>
      <w:r w:rsidRPr="00D32145">
        <w:rPr>
          <w:rFonts w:ascii="Verdana" w:eastAsia="Times New Roman" w:hAnsi="Verdana" w:cs="Verdana"/>
          <w:sz w:val="20"/>
          <w:szCs w:val="20"/>
          <w:lang w:bidi="ru-RU"/>
        </w:rPr>
        <w:t>можно</w:t>
      </w:r>
      <w:r>
        <w:rPr>
          <w:rFonts w:ascii="Verdana" w:eastAsia="Times New Roman" w:hAnsi="Verdana" w:cs="Times New Roman"/>
          <w:sz w:val="20"/>
          <w:szCs w:val="20"/>
          <w:lang w:val="ru-RU" w:bidi="ru-RU"/>
        </w:rPr>
        <w:t xml:space="preserve"> </w:t>
      </w:r>
      <w:r w:rsidRPr="00D32145">
        <w:rPr>
          <w:rFonts w:ascii="Verdana" w:eastAsia="Times New Roman" w:hAnsi="Verdana" w:cs="Verdana"/>
          <w:sz w:val="20"/>
          <w:szCs w:val="20"/>
          <w:lang w:bidi="ru-RU"/>
        </w:rPr>
        <w:t>пренебречь</w:t>
      </w:r>
      <w:r w:rsidR="00471850">
        <w:rPr>
          <w:rFonts w:ascii="Verdana" w:eastAsia="Times New Roman" w:hAnsi="Verdana" w:cs="Verdana"/>
          <w:sz w:val="20"/>
          <w:szCs w:val="20"/>
          <w:lang w:val="ru-RU" w:bidi="ru-RU"/>
        </w:rPr>
        <w:t>, если они не превышают порог существенности в 5% относительно годового снижения выбросов в периоде, когда имела место быть генерация электроэнергии от сжигания ископаемого топлива</w:t>
      </w:r>
      <w:r w:rsidRPr="00D32145">
        <w:rPr>
          <w:rFonts w:ascii="Verdana" w:eastAsia="Times New Roman" w:hAnsi="Verdana" w:cs="Times New Roman"/>
          <w:sz w:val="20"/>
          <w:szCs w:val="20"/>
          <w:lang w:bidi="ru-RU"/>
        </w:rPr>
        <w:t>.</w:t>
      </w:r>
    </w:p>
    <w:p w14:paraId="5771EAEE" w14:textId="21D08C6D" w:rsidR="000B642A" w:rsidRPr="00425C8B" w:rsidRDefault="000B642A" w:rsidP="00F024DA">
      <w:pPr>
        <w:pStyle w:val="a7"/>
        <w:widowControl w:val="0"/>
        <w:numPr>
          <w:ilvl w:val="0"/>
          <w:numId w:val="55"/>
        </w:numPr>
        <w:autoSpaceDE w:val="0"/>
        <w:autoSpaceDN w:val="0"/>
        <w:adjustRightInd w:val="0"/>
        <w:spacing w:line="360" w:lineRule="auto"/>
        <w:ind w:left="357" w:hanging="357"/>
        <w:contextualSpacing w:val="0"/>
        <w:jc w:val="center"/>
        <w:outlineLvl w:val="0"/>
        <w:rPr>
          <w:rFonts w:ascii="Verdana" w:eastAsia="Times New Roman" w:hAnsi="Verdana" w:cs="Times New Roman"/>
          <w:b/>
          <w:snapToGrid w:val="0"/>
          <w:color w:val="0070C0"/>
          <w:sz w:val="28"/>
          <w:szCs w:val="28"/>
          <w:lang w:bidi="ru-RU"/>
        </w:rPr>
      </w:pPr>
      <w:bookmarkStart w:id="41" w:name="_Toc223339154"/>
      <w:r w:rsidRPr="00425C8B">
        <w:rPr>
          <w:rFonts w:ascii="Verdana" w:eastAsia="Times New Roman" w:hAnsi="Verdana" w:cs="Times New Roman"/>
          <w:b/>
          <w:snapToGrid w:val="0"/>
          <w:color w:val="0070C0"/>
          <w:sz w:val="28"/>
          <w:szCs w:val="28"/>
          <w:lang w:bidi="ru-RU"/>
        </w:rPr>
        <w:t>Сокращение выбросов</w:t>
      </w:r>
      <w:bookmarkEnd w:id="41"/>
    </w:p>
    <w:bookmarkEnd w:id="40"/>
    <w:p w14:paraId="7BDF422A" w14:textId="09030167" w:rsidR="00347CC2" w:rsidRPr="00F82F62" w:rsidRDefault="00347CC2" w:rsidP="00F82F62">
      <w:pPr>
        <w:pStyle w:val="a7"/>
        <w:numPr>
          <w:ilvl w:val="1"/>
          <w:numId w:val="55"/>
        </w:numPr>
        <w:autoSpaceDE w:val="0"/>
        <w:spacing w:before="0"/>
        <w:ind w:left="567" w:hanging="567"/>
        <w:contextualSpacing w:val="0"/>
        <w:rPr>
          <w:rFonts w:ascii="Verdana" w:eastAsia="Times New Roman" w:hAnsi="Verdana" w:cs="Times New Roman"/>
          <w:sz w:val="20"/>
          <w:szCs w:val="20"/>
          <w:lang w:bidi="ru-RU"/>
        </w:rPr>
      </w:pPr>
      <w:r w:rsidRPr="00974118">
        <w:rPr>
          <w:rFonts w:ascii="Verdana" w:eastAsia="Times New Roman" w:hAnsi="Verdana" w:cs="Times New Roman"/>
          <w:sz w:val="20"/>
          <w:szCs w:val="20"/>
          <w:lang w:bidi="ru-RU"/>
        </w:rPr>
        <w:t xml:space="preserve">Сокращение выбросов в результате проектной деятельности в течение заданного года </w:t>
      </w:r>
      <w:r w:rsidR="00F82F62">
        <w:rPr>
          <w:rFonts w:ascii="Verdana" w:eastAsia="Times New Roman" w:hAnsi="Verdana" w:cs="Times New Roman"/>
          <w:sz w:val="20"/>
          <w:szCs w:val="20"/>
          <w:lang w:val="ru-RU" w:bidi="ru-RU"/>
        </w:rPr>
        <w:t>(</w:t>
      </w:r>
      <w:r w:rsidRPr="00974118">
        <w:rPr>
          <w:rFonts w:ascii="Verdana" w:eastAsia="Times New Roman" w:hAnsi="Verdana" w:cs="Times New Roman"/>
          <w:i/>
          <w:sz w:val="20"/>
          <w:szCs w:val="20"/>
          <w:lang w:bidi="ru-RU"/>
        </w:rPr>
        <w:t>y</w:t>
      </w:r>
      <w:r w:rsidR="00F82F62" w:rsidRPr="00F82F62">
        <w:rPr>
          <w:rFonts w:ascii="Verdana" w:eastAsia="Times New Roman" w:hAnsi="Verdana" w:cs="Times New Roman"/>
          <w:iCs/>
          <w:sz w:val="20"/>
          <w:szCs w:val="20"/>
          <w:lang w:val="ru-RU" w:bidi="ru-RU"/>
        </w:rPr>
        <w:t>)</w:t>
      </w:r>
      <w:r w:rsidRPr="00974118">
        <w:rPr>
          <w:rFonts w:ascii="Verdana" w:eastAsia="Times New Roman" w:hAnsi="Verdana" w:cs="Times New Roman"/>
          <w:sz w:val="20"/>
          <w:szCs w:val="20"/>
          <w:lang w:bidi="ru-RU"/>
        </w:rPr>
        <w:t xml:space="preserve"> (</w:t>
      </w:r>
      <m:oMath>
        <m:sSub>
          <m:sSubPr>
            <m:ctrlPr>
              <w:rPr>
                <w:rFonts w:ascii="Cambria Math" w:eastAsia="Times New Roman" w:hAnsi="Cambria Math" w:cs="Times New Roman"/>
                <w:i/>
                <w:sz w:val="20"/>
                <w:szCs w:val="20"/>
                <w:lang w:bidi="ru-RU"/>
              </w:rPr>
            </m:ctrlPr>
          </m:sSubPr>
          <m:e>
            <m:r>
              <w:rPr>
                <w:rFonts w:ascii="Cambria Math" w:eastAsia="Times New Roman" w:hAnsi="Cambria Math" w:cs="Times New Roman"/>
                <w:sz w:val="20"/>
                <w:szCs w:val="20"/>
                <w:lang w:bidi="ru-RU"/>
              </w:rPr>
              <m:t>ER</m:t>
            </m:r>
          </m:e>
          <m:sub>
            <m:r>
              <w:rPr>
                <w:rFonts w:ascii="Cambria Math" w:eastAsia="Times New Roman" w:hAnsi="Cambria Math" w:cs="Times New Roman"/>
                <w:sz w:val="20"/>
                <w:szCs w:val="20"/>
                <w:lang w:bidi="ru-RU"/>
              </w:rPr>
              <m:t>y</m:t>
            </m:r>
          </m:sub>
        </m:sSub>
      </m:oMath>
      <w:r w:rsidRPr="00974118">
        <w:rPr>
          <w:rFonts w:ascii="Verdana" w:eastAsia="Times New Roman" w:hAnsi="Verdana" w:cs="Times New Roman"/>
          <w:sz w:val="20"/>
          <w:szCs w:val="20"/>
          <w:lang w:bidi="ru-RU"/>
        </w:rPr>
        <w:t xml:space="preserve">) представляет собой разницу между </w:t>
      </w:r>
      <w:r w:rsidR="00E100D3">
        <w:rPr>
          <w:rFonts w:ascii="Verdana" w:eastAsia="Times New Roman" w:hAnsi="Verdana" w:cs="Times New Roman"/>
          <w:sz w:val="20"/>
          <w:szCs w:val="20"/>
          <w:lang w:val="ru-RU"/>
        </w:rPr>
        <w:t>в</w:t>
      </w:r>
      <w:r w:rsidR="00E100D3" w:rsidRPr="008C78A4">
        <w:rPr>
          <w:rFonts w:ascii="Verdana" w:eastAsia="Times New Roman" w:hAnsi="Verdana" w:cs="Times New Roman"/>
          <w:sz w:val="20"/>
          <w:szCs w:val="20"/>
        </w:rPr>
        <w:t>ыброс</w:t>
      </w:r>
      <w:proofErr w:type="spellStart"/>
      <w:r w:rsidR="00E100D3">
        <w:rPr>
          <w:rFonts w:ascii="Verdana" w:eastAsia="Times New Roman" w:hAnsi="Verdana" w:cs="Times New Roman"/>
          <w:sz w:val="20"/>
          <w:szCs w:val="20"/>
          <w:lang w:val="ru-RU"/>
        </w:rPr>
        <w:t>ами</w:t>
      </w:r>
      <w:proofErr w:type="spellEnd"/>
      <w:r w:rsidR="00E100D3" w:rsidRPr="008C78A4">
        <w:rPr>
          <w:rFonts w:ascii="Verdana" w:eastAsia="Times New Roman" w:hAnsi="Verdana" w:cs="Times New Roman"/>
          <w:sz w:val="20"/>
          <w:szCs w:val="20"/>
        </w:rPr>
        <w:t xml:space="preserve"> в случае реализации базовой линии</w:t>
      </w:r>
      <w:r w:rsidRPr="00974118">
        <w:rPr>
          <w:rFonts w:ascii="Verdana" w:eastAsia="Times New Roman" w:hAnsi="Verdana" w:cs="Times New Roman"/>
          <w:sz w:val="20"/>
          <w:szCs w:val="20"/>
          <w:lang w:bidi="ru-RU"/>
        </w:rPr>
        <w:t xml:space="preserve"> (</w:t>
      </w:r>
      <m:oMath>
        <m:sSub>
          <m:sSubPr>
            <m:ctrlPr>
              <w:rPr>
                <w:rFonts w:ascii="Cambria Math" w:eastAsia="Times New Roman" w:hAnsi="Cambria Math" w:cs="Times New Roman"/>
                <w:i/>
                <w:sz w:val="20"/>
                <w:szCs w:val="20"/>
                <w:lang w:bidi="ru-RU"/>
              </w:rPr>
            </m:ctrlPr>
          </m:sSubPr>
          <m:e>
            <m:r>
              <w:rPr>
                <w:rFonts w:ascii="Cambria Math" w:eastAsia="Times New Roman" w:hAnsi="Cambria Math" w:cs="Times New Roman"/>
                <w:sz w:val="20"/>
                <w:szCs w:val="20"/>
                <w:lang w:bidi="ru-RU"/>
              </w:rPr>
              <m:t>BE</m:t>
            </m:r>
          </m:e>
          <m:sub>
            <m:r>
              <w:rPr>
                <w:rFonts w:ascii="Cambria Math" w:eastAsia="Times New Roman" w:hAnsi="Cambria Math" w:cs="Times New Roman"/>
                <w:sz w:val="20"/>
                <w:szCs w:val="20"/>
                <w:lang w:bidi="ru-RU"/>
              </w:rPr>
              <m:t>y</m:t>
            </m:r>
          </m:sub>
        </m:sSub>
      </m:oMath>
      <w:r w:rsidRPr="00974118">
        <w:rPr>
          <w:rFonts w:ascii="Verdana" w:eastAsia="Times New Roman" w:hAnsi="Verdana" w:cs="Times New Roman"/>
          <w:sz w:val="20"/>
          <w:szCs w:val="20"/>
          <w:lang w:bidi="ru-RU"/>
        </w:rPr>
        <w:t>)</w:t>
      </w:r>
      <w:r w:rsidR="002F187E">
        <w:rPr>
          <w:rFonts w:ascii="Verdana" w:eastAsia="Times New Roman" w:hAnsi="Verdana" w:cs="Times New Roman"/>
          <w:sz w:val="20"/>
          <w:szCs w:val="20"/>
          <w:lang w:val="ru-RU" w:bidi="ru-RU"/>
        </w:rPr>
        <w:t>,</w:t>
      </w:r>
      <w:r w:rsidRPr="00974118">
        <w:rPr>
          <w:rFonts w:ascii="Verdana" w:eastAsia="Times New Roman" w:hAnsi="Verdana" w:cs="Times New Roman"/>
          <w:sz w:val="20"/>
          <w:szCs w:val="20"/>
          <w:lang w:bidi="ru-RU"/>
        </w:rPr>
        <w:t xml:space="preserve"> </w:t>
      </w:r>
      <w:r w:rsidR="00C41320">
        <w:rPr>
          <w:rFonts w:ascii="Verdana" w:eastAsia="Times New Roman" w:hAnsi="Verdana" w:cs="Times New Roman"/>
          <w:sz w:val="20"/>
          <w:szCs w:val="20"/>
          <w:lang w:val="ru-RU" w:bidi="ru-RU"/>
        </w:rPr>
        <w:t>в</w:t>
      </w:r>
      <w:r w:rsidR="00C41320" w:rsidRPr="00C41320">
        <w:rPr>
          <w:rFonts w:ascii="Verdana" w:eastAsia="Times New Roman" w:hAnsi="Verdana" w:cs="Times New Roman"/>
          <w:sz w:val="20"/>
          <w:szCs w:val="20"/>
          <w:lang w:bidi="ru-RU"/>
        </w:rPr>
        <w:t>ыброс</w:t>
      </w:r>
      <w:proofErr w:type="spellStart"/>
      <w:r w:rsidR="00C41320">
        <w:rPr>
          <w:rFonts w:ascii="Verdana" w:eastAsia="Times New Roman" w:hAnsi="Verdana" w:cs="Times New Roman"/>
          <w:sz w:val="20"/>
          <w:szCs w:val="20"/>
          <w:lang w:val="ru-RU" w:bidi="ru-RU"/>
        </w:rPr>
        <w:t>ами</w:t>
      </w:r>
      <w:proofErr w:type="spellEnd"/>
      <w:r w:rsidR="00C41320">
        <w:rPr>
          <w:rFonts w:ascii="Verdana" w:eastAsia="Times New Roman" w:hAnsi="Verdana" w:cs="Times New Roman"/>
          <w:sz w:val="20"/>
          <w:szCs w:val="20"/>
          <w:lang w:val="ru-RU" w:bidi="ru-RU"/>
        </w:rPr>
        <w:t xml:space="preserve"> </w:t>
      </w:r>
      <w:r w:rsidR="00C41320" w:rsidRPr="00C41320">
        <w:rPr>
          <w:rFonts w:ascii="Verdana" w:eastAsia="Times New Roman" w:hAnsi="Verdana" w:cs="Verdana"/>
          <w:sz w:val="20"/>
          <w:szCs w:val="20"/>
          <w:lang w:bidi="ru-RU"/>
        </w:rPr>
        <w:t>при</w:t>
      </w:r>
      <w:r w:rsidR="00C41320">
        <w:rPr>
          <w:rFonts w:ascii="Verdana" w:eastAsia="Times New Roman" w:hAnsi="Verdana" w:cs="Times New Roman"/>
          <w:sz w:val="20"/>
          <w:szCs w:val="20"/>
          <w:lang w:val="ru-RU" w:bidi="ru-RU"/>
        </w:rPr>
        <w:t xml:space="preserve"> </w:t>
      </w:r>
      <w:r w:rsidR="00C41320" w:rsidRPr="00C41320">
        <w:rPr>
          <w:rFonts w:ascii="Verdana" w:eastAsia="Times New Roman" w:hAnsi="Verdana" w:cs="Verdana"/>
          <w:sz w:val="20"/>
          <w:szCs w:val="20"/>
          <w:lang w:bidi="ru-RU"/>
        </w:rPr>
        <w:t>реализации</w:t>
      </w:r>
      <w:r w:rsidR="00C41320">
        <w:rPr>
          <w:rFonts w:ascii="Verdana" w:eastAsia="Times New Roman" w:hAnsi="Verdana" w:cs="Times New Roman"/>
          <w:sz w:val="20"/>
          <w:szCs w:val="20"/>
          <w:lang w:val="ru-RU" w:bidi="ru-RU"/>
        </w:rPr>
        <w:t xml:space="preserve"> </w:t>
      </w:r>
      <w:r w:rsidR="00C41320" w:rsidRPr="00C41320">
        <w:rPr>
          <w:rFonts w:ascii="Verdana" w:eastAsia="Times New Roman" w:hAnsi="Verdana" w:cs="Verdana"/>
          <w:sz w:val="20"/>
          <w:szCs w:val="20"/>
          <w:lang w:bidi="ru-RU"/>
        </w:rPr>
        <w:t>проектной</w:t>
      </w:r>
      <w:r w:rsidR="00C41320">
        <w:rPr>
          <w:rFonts w:ascii="Verdana" w:eastAsia="Times New Roman" w:hAnsi="Verdana" w:cs="Times New Roman"/>
          <w:sz w:val="20"/>
          <w:szCs w:val="20"/>
          <w:lang w:val="ru-RU" w:bidi="ru-RU"/>
        </w:rPr>
        <w:t xml:space="preserve"> </w:t>
      </w:r>
      <w:r w:rsidR="00C41320" w:rsidRPr="00C41320">
        <w:rPr>
          <w:rFonts w:ascii="Verdana" w:eastAsia="Times New Roman" w:hAnsi="Verdana" w:cs="Verdana"/>
          <w:sz w:val="20"/>
          <w:szCs w:val="20"/>
          <w:lang w:bidi="ru-RU"/>
        </w:rPr>
        <w:t>деятельности</w:t>
      </w:r>
      <w:r w:rsidR="00C41320" w:rsidRPr="00C41320" w:rsidDel="00C41320">
        <w:rPr>
          <w:rFonts w:ascii="Verdana" w:eastAsia="Times New Roman" w:hAnsi="Verdana" w:cs="Times New Roman"/>
          <w:sz w:val="20"/>
          <w:szCs w:val="20"/>
          <w:lang w:bidi="ru-RU"/>
        </w:rPr>
        <w:t xml:space="preserve"> </w:t>
      </w:r>
      <w:r w:rsidRPr="00974118">
        <w:rPr>
          <w:rFonts w:ascii="Verdana" w:eastAsia="Times New Roman" w:hAnsi="Verdana" w:cs="Times New Roman"/>
          <w:sz w:val="20"/>
          <w:szCs w:val="20"/>
          <w:lang w:bidi="ru-RU"/>
        </w:rPr>
        <w:t>(</w:t>
      </w:r>
      <m:oMath>
        <m:sSub>
          <m:sSubPr>
            <m:ctrlPr>
              <w:rPr>
                <w:rFonts w:ascii="Cambria Math" w:eastAsia="Times New Roman" w:hAnsi="Cambria Math" w:cs="Times New Roman"/>
                <w:i/>
                <w:sz w:val="20"/>
                <w:szCs w:val="20"/>
                <w:lang w:bidi="ru-RU"/>
              </w:rPr>
            </m:ctrlPr>
          </m:sSubPr>
          <m:e>
            <m:r>
              <w:rPr>
                <w:rFonts w:ascii="Cambria Math" w:eastAsia="Times New Roman" w:hAnsi="Cambria Math" w:cs="Times New Roman"/>
                <w:sz w:val="20"/>
                <w:szCs w:val="20"/>
                <w:lang w:bidi="ru-RU"/>
              </w:rPr>
              <m:t>PE</m:t>
            </m:r>
          </m:e>
          <m:sub>
            <m:r>
              <w:rPr>
                <w:rFonts w:ascii="Cambria Math" w:eastAsia="Times New Roman" w:hAnsi="Cambria Math" w:cs="Times New Roman"/>
                <w:sz w:val="20"/>
                <w:szCs w:val="20"/>
                <w:lang w:bidi="ru-RU"/>
              </w:rPr>
              <m:t>y</m:t>
            </m:r>
          </m:sub>
        </m:sSub>
      </m:oMath>
      <w:r w:rsidRPr="00974118">
        <w:rPr>
          <w:rFonts w:ascii="Verdana" w:eastAsia="Times New Roman" w:hAnsi="Verdana" w:cs="Times New Roman"/>
          <w:sz w:val="20"/>
          <w:szCs w:val="20"/>
          <w:lang w:bidi="ru-RU"/>
        </w:rPr>
        <w:t xml:space="preserve">) и </w:t>
      </w:r>
      <w:r w:rsidR="002F187E">
        <w:rPr>
          <w:rFonts w:ascii="Verdana" w:eastAsia="Times New Roman" w:hAnsi="Verdana" w:cs="Times New Roman"/>
          <w:sz w:val="20"/>
          <w:szCs w:val="20"/>
          <w:lang w:val="ru-RU" w:bidi="ru-RU"/>
        </w:rPr>
        <w:t>утечками выбросов (</w:t>
      </w:r>
      <m:oMath>
        <m:sSub>
          <m:sSubPr>
            <m:ctrlPr>
              <w:rPr>
                <w:rFonts w:ascii="Cambria Math" w:eastAsia="Times New Roman" w:hAnsi="Cambria Math" w:cs="Times New Roman"/>
                <w:i/>
                <w:sz w:val="20"/>
                <w:szCs w:val="20"/>
                <w:lang w:bidi="ru-RU"/>
              </w:rPr>
            </m:ctrlPr>
          </m:sSubPr>
          <m:e>
            <m:r>
              <w:rPr>
                <w:rFonts w:ascii="Cambria Math" w:eastAsia="Times New Roman" w:hAnsi="Cambria Math" w:cs="Times New Roman"/>
                <w:sz w:val="20"/>
                <w:szCs w:val="20"/>
                <w:lang w:bidi="ru-RU"/>
              </w:rPr>
              <m:t>L</m:t>
            </m:r>
          </m:e>
          <m:sub>
            <m:r>
              <w:rPr>
                <w:rFonts w:ascii="Cambria Math" w:eastAsia="Times New Roman" w:hAnsi="Cambria Math" w:cs="Times New Roman"/>
                <w:sz w:val="20"/>
                <w:szCs w:val="20"/>
                <w:lang w:bidi="ru-RU"/>
              </w:rPr>
              <m:t>y</m:t>
            </m:r>
          </m:sub>
        </m:sSub>
      </m:oMath>
      <w:r w:rsidR="002F187E">
        <w:rPr>
          <w:rFonts w:ascii="Verdana" w:eastAsia="Times New Roman" w:hAnsi="Verdana" w:cs="Times New Roman"/>
          <w:sz w:val="20"/>
          <w:szCs w:val="20"/>
          <w:lang w:val="ru-RU" w:bidi="ru-RU"/>
        </w:rPr>
        <w:t xml:space="preserve">) и </w:t>
      </w:r>
      <w:r w:rsidRPr="00974118">
        <w:rPr>
          <w:rFonts w:ascii="Verdana" w:eastAsia="Times New Roman" w:hAnsi="Verdana" w:cs="Times New Roman"/>
          <w:sz w:val="20"/>
          <w:szCs w:val="20"/>
          <w:lang w:bidi="ru-RU"/>
        </w:rPr>
        <w:t>представлено уравнением ниже:</w:t>
      </w:r>
    </w:p>
    <w:p w14:paraId="3EFA3FEA" w14:textId="3378DDA2" w:rsidR="00347CC2" w:rsidRPr="00784FFD" w:rsidRDefault="00000000" w:rsidP="00F024DA">
      <w:pPr>
        <w:autoSpaceDE w:val="0"/>
        <w:spacing w:after="240"/>
        <w:ind w:left="426"/>
        <w:jc w:val="right"/>
        <w:rPr>
          <w:rFonts w:ascii="Times New Roman" w:eastAsia="Times New Roman" w:hAnsi="Times New Roman" w:cs="Times New Roman"/>
          <w:sz w:val="24"/>
          <w:szCs w:val="24"/>
          <w:lang w:bidi="ru-RU"/>
        </w:rPr>
      </w:pPr>
      <m:oMath>
        <m:sSub>
          <m:sSubPr>
            <m:ctrlPr>
              <w:rPr>
                <w:rFonts w:ascii="Cambria Math" w:eastAsia="Times New Roman" w:hAnsi="Cambria Math" w:cs="Times New Roman"/>
                <w:i/>
                <w:sz w:val="24"/>
                <w:szCs w:val="24"/>
                <w:lang w:bidi="ru-RU"/>
              </w:rPr>
            </m:ctrlPr>
          </m:sSubPr>
          <m:e>
            <m:r>
              <w:rPr>
                <w:rFonts w:ascii="Cambria Math" w:eastAsia="Times New Roman" w:hAnsi="Cambria Math" w:cs="Times New Roman"/>
                <w:sz w:val="24"/>
                <w:szCs w:val="24"/>
                <w:lang w:bidi="ru-RU"/>
              </w:rPr>
              <m:t>ER</m:t>
            </m:r>
          </m:e>
          <m:sub>
            <m:r>
              <w:rPr>
                <w:rFonts w:ascii="Cambria Math" w:eastAsia="Times New Roman" w:hAnsi="Cambria Math" w:cs="Times New Roman"/>
                <w:sz w:val="24"/>
                <w:szCs w:val="24"/>
                <w:lang w:bidi="ru-RU"/>
              </w:rPr>
              <m:t>y</m:t>
            </m:r>
          </m:sub>
        </m:sSub>
        <m:r>
          <w:rPr>
            <w:rFonts w:ascii="Cambria Math" w:eastAsia="Times New Roman" w:hAnsi="Cambria Math" w:cs="Times New Roman"/>
            <w:sz w:val="24"/>
            <w:szCs w:val="24"/>
            <w:lang w:bidi="ru-RU"/>
          </w:rPr>
          <m:t>=</m:t>
        </m:r>
        <m:sSub>
          <m:sSubPr>
            <m:ctrlPr>
              <w:rPr>
                <w:rFonts w:ascii="Cambria Math" w:eastAsia="Times New Roman" w:hAnsi="Cambria Math" w:cs="Times New Roman"/>
                <w:i/>
                <w:sz w:val="24"/>
                <w:szCs w:val="24"/>
                <w:lang w:bidi="ru-RU"/>
              </w:rPr>
            </m:ctrlPr>
          </m:sSubPr>
          <m:e>
            <m:r>
              <w:rPr>
                <w:rFonts w:ascii="Cambria Math" w:eastAsia="Times New Roman" w:hAnsi="Cambria Math" w:cs="Times New Roman"/>
                <w:sz w:val="24"/>
                <w:szCs w:val="24"/>
                <w:lang w:bidi="ru-RU"/>
              </w:rPr>
              <m:t>BE</m:t>
            </m:r>
          </m:e>
          <m:sub>
            <m:r>
              <w:rPr>
                <w:rFonts w:ascii="Cambria Math" w:eastAsia="Times New Roman" w:hAnsi="Cambria Math" w:cs="Times New Roman"/>
                <w:sz w:val="24"/>
                <w:szCs w:val="24"/>
                <w:lang w:bidi="ru-RU"/>
              </w:rPr>
              <m:t>y</m:t>
            </m:r>
          </m:sub>
        </m:sSub>
        <m:r>
          <w:rPr>
            <w:rFonts w:ascii="Cambria Math" w:eastAsia="Times New Roman" w:hAnsi="Cambria Math" w:cs="Times New Roman"/>
            <w:sz w:val="24"/>
            <w:szCs w:val="24"/>
            <w:lang w:bidi="ru-RU"/>
          </w:rPr>
          <m:t xml:space="preserve">- </m:t>
        </m:r>
        <m:sSub>
          <m:sSubPr>
            <m:ctrlPr>
              <w:rPr>
                <w:rFonts w:ascii="Cambria Math" w:eastAsia="Times New Roman" w:hAnsi="Cambria Math" w:cs="Times New Roman"/>
                <w:i/>
                <w:sz w:val="24"/>
                <w:szCs w:val="24"/>
                <w:lang w:bidi="ru-RU"/>
              </w:rPr>
            </m:ctrlPr>
          </m:sSubPr>
          <m:e>
            <m:r>
              <w:rPr>
                <w:rFonts w:ascii="Cambria Math" w:eastAsia="Times New Roman" w:hAnsi="Cambria Math" w:cs="Times New Roman"/>
                <w:sz w:val="24"/>
                <w:szCs w:val="24"/>
                <w:lang w:bidi="ru-RU"/>
              </w:rPr>
              <m:t>PE</m:t>
            </m:r>
          </m:e>
          <m:sub>
            <m:r>
              <w:rPr>
                <w:rFonts w:ascii="Cambria Math" w:eastAsia="Times New Roman" w:hAnsi="Cambria Math" w:cs="Times New Roman"/>
                <w:sz w:val="24"/>
                <w:szCs w:val="24"/>
                <w:lang w:bidi="ru-RU"/>
              </w:rPr>
              <m:t>y</m:t>
            </m:r>
          </m:sub>
        </m:sSub>
        <m:r>
          <w:rPr>
            <w:rFonts w:ascii="Cambria Math" w:eastAsia="Times New Roman" w:hAnsi="Cambria Math" w:cs="Times New Roman"/>
            <w:sz w:val="24"/>
            <w:szCs w:val="24"/>
            <w:lang w:bidi="ru-RU"/>
          </w:rPr>
          <m:t>-</m:t>
        </m:r>
        <m:sSub>
          <m:sSubPr>
            <m:ctrlPr>
              <w:rPr>
                <w:rFonts w:ascii="Cambria Math" w:eastAsia="Times New Roman" w:hAnsi="Cambria Math" w:cs="Times New Roman"/>
                <w:i/>
                <w:sz w:val="24"/>
                <w:szCs w:val="24"/>
                <w:lang w:bidi="ru-RU"/>
              </w:rPr>
            </m:ctrlPr>
          </m:sSubPr>
          <m:e>
            <m:r>
              <w:rPr>
                <w:rFonts w:ascii="Cambria Math" w:eastAsia="Times New Roman" w:hAnsi="Cambria Math" w:cs="Times New Roman"/>
                <w:sz w:val="24"/>
                <w:szCs w:val="24"/>
                <w:lang w:val="en-US" w:bidi="ru-RU"/>
              </w:rPr>
              <m:t>L</m:t>
            </m:r>
          </m:e>
          <m:sub>
            <m:r>
              <w:rPr>
                <w:rFonts w:ascii="Cambria Math" w:eastAsia="Times New Roman" w:hAnsi="Cambria Math" w:cs="Times New Roman"/>
                <w:sz w:val="24"/>
                <w:szCs w:val="24"/>
                <w:lang w:bidi="ru-RU"/>
              </w:rPr>
              <m:t>y</m:t>
            </m:r>
          </m:sub>
        </m:sSub>
      </m:oMath>
      <w:r w:rsidR="002F187E" w:rsidRPr="002F187E">
        <w:rPr>
          <w:rFonts w:ascii="Times New Roman" w:hAnsi="Times New Roman" w:cs="Times New Roman"/>
          <w:sz w:val="24"/>
          <w:szCs w:val="24"/>
        </w:rPr>
        <w:t xml:space="preserve"> </w:t>
      </w:r>
      <w:r w:rsidR="002F187E">
        <w:rPr>
          <w:rFonts w:ascii="Times New Roman" w:hAnsi="Times New Roman" w:cs="Times New Roman"/>
          <w:sz w:val="24"/>
          <w:szCs w:val="24"/>
        </w:rPr>
        <w:tab/>
      </w:r>
      <w:r w:rsidR="00E2251B">
        <w:rPr>
          <w:rFonts w:ascii="Times New Roman" w:hAnsi="Times New Roman" w:cs="Times New Roman"/>
          <w:sz w:val="24"/>
          <w:szCs w:val="24"/>
        </w:rPr>
        <w:tab/>
      </w:r>
      <w:r w:rsidR="002F187E">
        <w:rPr>
          <w:rFonts w:ascii="Times New Roman" w:hAnsi="Times New Roman" w:cs="Times New Roman"/>
          <w:sz w:val="24"/>
          <w:szCs w:val="24"/>
        </w:rPr>
        <w:tab/>
      </w:r>
      <w:r w:rsidR="002F187E">
        <w:rPr>
          <w:rFonts w:ascii="Times New Roman" w:hAnsi="Times New Roman" w:cs="Times New Roman"/>
          <w:sz w:val="24"/>
          <w:szCs w:val="24"/>
        </w:rPr>
        <w:tab/>
      </w:r>
      <w:r w:rsidR="002F187E" w:rsidRPr="00784FFD">
        <w:rPr>
          <w:rFonts w:ascii="Times New Roman" w:hAnsi="Times New Roman" w:cs="Times New Roman"/>
          <w:sz w:val="24"/>
          <w:szCs w:val="24"/>
        </w:rPr>
        <w:t>(</w:t>
      </w:r>
      <w:r w:rsidR="00505B14" w:rsidRPr="00D211A1">
        <w:rPr>
          <w:rFonts w:ascii="Times New Roman" w:hAnsi="Times New Roman" w:cs="Times New Roman"/>
          <w:sz w:val="24"/>
          <w:szCs w:val="24"/>
        </w:rPr>
        <w:t>4</w:t>
      </w:r>
      <w:r w:rsidR="002F187E" w:rsidRPr="00784FFD">
        <w:rPr>
          <w:rFonts w:ascii="Times New Roman" w:hAnsi="Times New Roman" w:cs="Times New Roman"/>
          <w:sz w:val="24"/>
          <w:szCs w:val="24"/>
        </w:rPr>
        <w:t>)</w:t>
      </w:r>
    </w:p>
    <w:p w14:paraId="2172DB30" w14:textId="38181232" w:rsidR="00347CC2" w:rsidRDefault="00347CC2" w:rsidP="00D43C0A">
      <w:pPr>
        <w:pStyle w:val="SDMMethCaptionEquationParametersTable"/>
        <w:spacing w:before="0" w:after="240"/>
        <w:rPr>
          <w:rFonts w:ascii="Verdana" w:hAnsi="Verdana"/>
          <w:sz w:val="20"/>
          <w:lang w:bidi="ru-RU"/>
        </w:rPr>
      </w:pPr>
      <w:r w:rsidRPr="00974118">
        <w:rPr>
          <w:rFonts w:ascii="Verdana" w:hAnsi="Verdana"/>
          <w:sz w:val="20"/>
        </w:rPr>
        <w:t>где</w:t>
      </w:r>
      <w:r w:rsidRPr="00974118">
        <w:rPr>
          <w:rFonts w:ascii="Verdana" w:hAnsi="Verdana"/>
          <w:sz w:val="20"/>
          <w:lang w:bidi="ru-RU"/>
        </w:rPr>
        <w:t>:</w:t>
      </w:r>
    </w:p>
    <w:tbl>
      <w:tblPr>
        <w:tblStyle w:val="SDMMethTableEquationParameters"/>
        <w:tblW w:w="8505" w:type="dxa"/>
        <w:tblInd w:w="851" w:type="dxa"/>
        <w:tblLook w:val="04A0" w:firstRow="1" w:lastRow="0" w:firstColumn="1" w:lastColumn="0" w:noHBand="0" w:noVBand="1"/>
      </w:tblPr>
      <w:tblGrid>
        <w:gridCol w:w="1018"/>
        <w:gridCol w:w="352"/>
        <w:gridCol w:w="7135"/>
      </w:tblGrid>
      <w:tr w:rsidR="003F758F" w:rsidRPr="00784FFD" w14:paraId="1BE82B49" w14:textId="77777777" w:rsidTr="00D21BCE">
        <w:tc>
          <w:tcPr>
            <w:tcW w:w="1018" w:type="dxa"/>
            <w:vAlign w:val="top"/>
          </w:tcPr>
          <w:p w14:paraId="6B0BC2E6" w14:textId="49386FDB" w:rsidR="003F758F" w:rsidRPr="00784FFD" w:rsidRDefault="00000000" w:rsidP="00D21BCE">
            <w:pPr>
              <w:pStyle w:val="SDMTableBoxParaNotNumbered"/>
              <w:keepNext/>
              <w:spacing w:after="240"/>
              <w:jc w:val="both"/>
              <w:rPr>
                <w:rFonts w:ascii="Times New Roman" w:hAnsi="Times New Roman"/>
                <w:sz w:val="24"/>
                <w:szCs w:val="24"/>
                <w:lang w:val="ru-RU"/>
              </w:rPr>
            </w:pPr>
            <m:oMath>
              <m:sSub>
                <m:sSubPr>
                  <m:ctrlPr>
                    <w:rPr>
                      <w:rFonts w:ascii="Cambria Math" w:eastAsia="Times New Roman" w:hAnsi="Cambria Math"/>
                      <w:i/>
                      <w:sz w:val="24"/>
                      <w:szCs w:val="24"/>
                      <w:lang w:bidi="ru-RU"/>
                    </w:rPr>
                  </m:ctrlPr>
                </m:sSubPr>
                <m:e>
                  <m:r>
                    <w:rPr>
                      <w:rFonts w:ascii="Cambria Math" w:eastAsia="Times New Roman" w:hAnsi="Cambria Math"/>
                      <w:sz w:val="24"/>
                      <w:szCs w:val="24"/>
                      <w:lang w:bidi="ru-RU"/>
                    </w:rPr>
                    <m:t>ER</m:t>
                  </m:r>
                </m:e>
                <m:sub>
                  <m:r>
                    <w:rPr>
                      <w:rFonts w:ascii="Cambria Math" w:eastAsia="Times New Roman" w:hAnsi="Cambria Math"/>
                      <w:sz w:val="24"/>
                      <w:szCs w:val="24"/>
                      <w:lang w:bidi="ru-RU"/>
                    </w:rPr>
                    <m:t>y</m:t>
                  </m:r>
                </m:sub>
              </m:sSub>
            </m:oMath>
            <w:r w:rsidR="003F758F" w:rsidRPr="00974118">
              <w:rPr>
                <w:rFonts w:ascii="Verdana" w:eastAsia="Times New Roman" w:hAnsi="Verdana"/>
                <w:lang w:bidi="ru-RU"/>
              </w:rPr>
              <w:t xml:space="preserve"> </w:t>
            </w:r>
          </w:p>
        </w:tc>
        <w:tc>
          <w:tcPr>
            <w:tcW w:w="352" w:type="dxa"/>
            <w:vAlign w:val="top"/>
          </w:tcPr>
          <w:p w14:paraId="3D40ECD0" w14:textId="77777777" w:rsidR="003F758F" w:rsidRPr="00784FFD" w:rsidRDefault="003F758F" w:rsidP="00D21BCE">
            <w:pPr>
              <w:pStyle w:val="SDMTableBoxParaNotNumbered"/>
              <w:keepNext/>
              <w:spacing w:after="240"/>
              <w:jc w:val="both"/>
              <w:rPr>
                <w:rFonts w:ascii="Times New Roman" w:hAnsi="Times New Roman"/>
                <w:sz w:val="24"/>
                <w:szCs w:val="24"/>
                <w:lang w:val="ru-RU"/>
              </w:rPr>
            </w:pPr>
            <w:r>
              <w:rPr>
                <w:rFonts w:ascii="Times New Roman" w:hAnsi="Times New Roman"/>
                <w:sz w:val="24"/>
                <w:szCs w:val="24"/>
                <w:lang w:val="ru-RU"/>
              </w:rPr>
              <w:t>-</w:t>
            </w:r>
          </w:p>
        </w:tc>
        <w:tc>
          <w:tcPr>
            <w:tcW w:w="7135" w:type="dxa"/>
            <w:vAlign w:val="top"/>
          </w:tcPr>
          <w:p w14:paraId="7EC9B9C1" w14:textId="03D8FE52" w:rsidR="003F758F" w:rsidRPr="003F758F" w:rsidRDefault="003F758F" w:rsidP="00D21BCE">
            <w:pPr>
              <w:pStyle w:val="SDMTableBoxParaNotNumbered"/>
              <w:keepNext/>
              <w:spacing w:after="120"/>
              <w:jc w:val="both"/>
              <w:rPr>
                <w:rFonts w:ascii="Verdana" w:hAnsi="Verdana"/>
                <w:lang w:val="ru-RU"/>
              </w:rPr>
            </w:pPr>
            <w:r>
              <w:rPr>
                <w:rFonts w:ascii="Verdana" w:eastAsia="Times New Roman" w:hAnsi="Verdana"/>
                <w:lang w:val="ru-RU" w:bidi="ru-RU"/>
              </w:rPr>
              <w:t>с</w:t>
            </w:r>
            <w:r w:rsidRPr="003F758F">
              <w:rPr>
                <w:rFonts w:ascii="Verdana" w:eastAsia="Times New Roman" w:hAnsi="Verdana"/>
                <w:lang w:val="ru-RU" w:bidi="ru-RU"/>
              </w:rPr>
              <w:t xml:space="preserve">окращение выбросов в результате проектной деятельности </w:t>
            </w:r>
            <w:r>
              <w:rPr>
                <w:rFonts w:ascii="Verdana" w:eastAsia="Times New Roman" w:hAnsi="Verdana"/>
                <w:lang w:val="ru-RU" w:bidi="ru-RU"/>
              </w:rPr>
              <w:t>(</w:t>
            </w:r>
            <w:r w:rsidRPr="003F758F">
              <w:rPr>
                <w:rFonts w:ascii="Verdana" w:eastAsia="Times New Roman" w:hAnsi="Verdana"/>
                <w:lang w:val="ru-RU" w:bidi="ru-RU"/>
              </w:rPr>
              <w:t xml:space="preserve">т </w:t>
            </w:r>
            <w:r w:rsidRPr="00974118">
              <w:rPr>
                <w:rFonts w:ascii="Verdana" w:eastAsia="Times New Roman" w:hAnsi="Verdana"/>
                <w:lang w:bidi="ru-RU"/>
              </w:rPr>
              <w:t>CO</w:t>
            </w:r>
            <w:r w:rsidRPr="003F758F">
              <w:rPr>
                <w:rFonts w:ascii="Verdana" w:eastAsia="Times New Roman" w:hAnsi="Verdana"/>
                <w:vertAlign w:val="subscript"/>
                <w:lang w:val="ru-RU" w:bidi="ru-RU"/>
              </w:rPr>
              <w:t>2</w:t>
            </w:r>
            <w:r w:rsidRPr="003F758F">
              <w:rPr>
                <w:rFonts w:ascii="Verdana" w:eastAsia="Times New Roman" w:hAnsi="Verdana"/>
                <w:lang w:val="ru-RU" w:bidi="ru-RU"/>
              </w:rPr>
              <w:t>-</w:t>
            </w:r>
            <w:proofErr w:type="gramStart"/>
            <w:r w:rsidRPr="003F758F">
              <w:rPr>
                <w:rFonts w:ascii="Verdana" w:eastAsia="Times New Roman" w:hAnsi="Verdana"/>
                <w:lang w:val="ru-RU" w:bidi="ru-RU"/>
              </w:rPr>
              <w:t>экв./</w:t>
            </w:r>
            <w:proofErr w:type="gramEnd"/>
            <w:r w:rsidRPr="003F758F">
              <w:rPr>
                <w:rFonts w:ascii="Verdana" w:eastAsia="Times New Roman" w:hAnsi="Verdana"/>
                <w:lang w:val="ru-RU" w:bidi="ru-RU"/>
              </w:rPr>
              <w:t>год</w:t>
            </w:r>
            <w:r>
              <w:rPr>
                <w:rFonts w:ascii="Verdana" w:eastAsia="Times New Roman" w:hAnsi="Verdana"/>
                <w:lang w:val="ru-RU" w:bidi="ru-RU"/>
              </w:rPr>
              <w:t>)</w:t>
            </w:r>
            <w:r w:rsidRPr="003F758F">
              <w:rPr>
                <w:rFonts w:ascii="Verdana" w:eastAsia="Times New Roman" w:hAnsi="Verdana"/>
                <w:lang w:val="ru-RU" w:bidi="ru-RU"/>
              </w:rPr>
              <w:t>;</w:t>
            </w:r>
          </w:p>
        </w:tc>
      </w:tr>
      <w:tr w:rsidR="003F758F" w:rsidRPr="00784FFD" w14:paraId="2A6EFCE8" w14:textId="77777777" w:rsidTr="00D21BCE">
        <w:tc>
          <w:tcPr>
            <w:tcW w:w="1018" w:type="dxa"/>
            <w:vAlign w:val="top"/>
          </w:tcPr>
          <w:p w14:paraId="34D140E6" w14:textId="25A4DEA1" w:rsidR="003F758F" w:rsidRPr="00784FFD" w:rsidRDefault="00000000" w:rsidP="00D21BCE">
            <w:pPr>
              <w:pStyle w:val="SDMTableBoxParaNotNumbered"/>
              <w:keepNext/>
              <w:spacing w:after="240"/>
              <w:jc w:val="both"/>
              <w:rPr>
                <w:rFonts w:ascii="Times New Roman" w:hAnsi="Times New Roman"/>
                <w:sz w:val="24"/>
                <w:szCs w:val="24"/>
                <w:lang w:val="ru-RU"/>
              </w:rPr>
            </w:pPr>
            <m:oMathPara>
              <m:oMathParaPr>
                <m:jc m:val="left"/>
              </m:oMathParaPr>
              <m:oMath>
                <m:sSub>
                  <m:sSubPr>
                    <m:ctrlPr>
                      <w:rPr>
                        <w:rFonts w:ascii="Cambria Math" w:eastAsia="Times New Roman" w:hAnsi="Cambria Math"/>
                        <w:i/>
                        <w:sz w:val="24"/>
                        <w:szCs w:val="24"/>
                        <w:lang w:eastAsia="ru-RU"/>
                      </w:rPr>
                    </m:ctrlPr>
                  </m:sSubPr>
                  <m:e>
                    <m:r>
                      <w:rPr>
                        <w:rFonts w:ascii="Cambria Math" w:eastAsia="Times New Roman" w:hAnsi="Cambria Math"/>
                        <w:sz w:val="24"/>
                        <w:szCs w:val="24"/>
                      </w:rPr>
                      <m:t>BE</m:t>
                    </m:r>
                  </m:e>
                  <m:sub>
                    <m:r>
                      <w:rPr>
                        <w:rFonts w:ascii="Cambria Math" w:eastAsia="Times New Roman" w:hAnsi="Cambria Math"/>
                        <w:sz w:val="24"/>
                        <w:szCs w:val="24"/>
                      </w:rPr>
                      <m:t>y</m:t>
                    </m:r>
                  </m:sub>
                </m:sSub>
              </m:oMath>
            </m:oMathPara>
          </w:p>
        </w:tc>
        <w:tc>
          <w:tcPr>
            <w:tcW w:w="352" w:type="dxa"/>
            <w:vAlign w:val="top"/>
          </w:tcPr>
          <w:p w14:paraId="5AB385EE" w14:textId="77777777" w:rsidR="003F758F" w:rsidRPr="00784FFD" w:rsidRDefault="003F758F" w:rsidP="00D21BCE">
            <w:pPr>
              <w:pStyle w:val="SDMTableBoxParaNotNumbered"/>
              <w:keepNext/>
              <w:spacing w:after="240"/>
              <w:jc w:val="both"/>
              <w:rPr>
                <w:rFonts w:ascii="Times New Roman" w:hAnsi="Times New Roman"/>
                <w:sz w:val="24"/>
                <w:szCs w:val="24"/>
                <w:lang w:val="ru-RU"/>
              </w:rPr>
            </w:pPr>
            <w:r>
              <w:rPr>
                <w:rFonts w:ascii="Times New Roman" w:hAnsi="Times New Roman"/>
                <w:sz w:val="24"/>
                <w:szCs w:val="24"/>
                <w:lang w:val="ru-RU"/>
              </w:rPr>
              <w:t>-</w:t>
            </w:r>
          </w:p>
        </w:tc>
        <w:tc>
          <w:tcPr>
            <w:tcW w:w="7135" w:type="dxa"/>
            <w:vAlign w:val="top"/>
          </w:tcPr>
          <w:p w14:paraId="3425D527" w14:textId="3297472C" w:rsidR="003F758F" w:rsidRPr="003F758F" w:rsidRDefault="003F758F" w:rsidP="00D21BCE">
            <w:pPr>
              <w:pStyle w:val="SDMTableBoxParaNotNumbered"/>
              <w:keepNext/>
              <w:spacing w:after="120"/>
              <w:jc w:val="both"/>
              <w:rPr>
                <w:rFonts w:ascii="Verdana" w:hAnsi="Verdana"/>
                <w:iCs/>
                <w:lang w:val="ru-RU"/>
              </w:rPr>
            </w:pPr>
            <w:r>
              <w:rPr>
                <w:rFonts w:ascii="Verdana" w:eastAsia="Times New Roman" w:hAnsi="Verdana"/>
                <w:lang w:val="ru-RU"/>
              </w:rPr>
              <w:t>в</w:t>
            </w:r>
            <w:r w:rsidRPr="003F758F">
              <w:rPr>
                <w:rFonts w:ascii="Verdana" w:eastAsia="Times New Roman" w:hAnsi="Verdana"/>
                <w:lang w:val="ru-RU"/>
              </w:rPr>
              <w:t xml:space="preserve">ыбросы в случае реализации базовой линии в год </w:t>
            </w:r>
            <w:r w:rsidRPr="00F82F62">
              <w:rPr>
                <w:rFonts w:ascii="Verdana" w:eastAsia="Times New Roman" w:hAnsi="Verdana"/>
                <w:i/>
                <w:iCs/>
              </w:rPr>
              <w:t>y</w:t>
            </w:r>
            <w:r w:rsidRPr="003F758F">
              <w:rPr>
                <w:rFonts w:ascii="Verdana" w:eastAsia="Times New Roman" w:hAnsi="Verdana"/>
                <w:lang w:val="ru-RU"/>
              </w:rPr>
              <w:t xml:space="preserve"> </w:t>
            </w:r>
            <w:r>
              <w:rPr>
                <w:rFonts w:ascii="Verdana" w:eastAsia="Times New Roman" w:hAnsi="Verdana"/>
                <w:lang w:val="ru-RU"/>
              </w:rPr>
              <w:t xml:space="preserve">в </w:t>
            </w:r>
            <w:r>
              <w:rPr>
                <w:rFonts w:ascii="Verdana" w:eastAsia="Times New Roman" w:hAnsi="Verdana"/>
                <w:lang w:val="ru-RU" w:bidi="ru-RU"/>
              </w:rPr>
              <w:t>(</w:t>
            </w:r>
            <w:r w:rsidRPr="003F758F">
              <w:rPr>
                <w:rFonts w:ascii="Verdana" w:eastAsia="Times New Roman" w:hAnsi="Verdana"/>
                <w:lang w:val="ru-RU" w:bidi="ru-RU"/>
              </w:rPr>
              <w:t xml:space="preserve">т </w:t>
            </w:r>
            <w:r w:rsidRPr="00974118">
              <w:rPr>
                <w:rFonts w:ascii="Verdana" w:eastAsia="Times New Roman" w:hAnsi="Verdana"/>
                <w:lang w:bidi="ru-RU"/>
              </w:rPr>
              <w:t>CO</w:t>
            </w:r>
            <w:r w:rsidRPr="003F758F">
              <w:rPr>
                <w:rFonts w:ascii="Verdana" w:eastAsia="Times New Roman" w:hAnsi="Verdana"/>
                <w:vertAlign w:val="subscript"/>
                <w:lang w:val="ru-RU" w:bidi="ru-RU"/>
              </w:rPr>
              <w:t>2</w:t>
            </w:r>
            <w:r w:rsidRPr="003F758F">
              <w:rPr>
                <w:rFonts w:ascii="Verdana" w:eastAsia="Times New Roman" w:hAnsi="Verdana"/>
                <w:lang w:val="ru-RU" w:bidi="ru-RU"/>
              </w:rPr>
              <w:t>-</w:t>
            </w:r>
            <w:proofErr w:type="gramStart"/>
            <w:r w:rsidRPr="003F758F">
              <w:rPr>
                <w:rFonts w:ascii="Verdana" w:eastAsia="Times New Roman" w:hAnsi="Verdana"/>
                <w:lang w:val="ru-RU" w:bidi="ru-RU"/>
              </w:rPr>
              <w:t>экв./</w:t>
            </w:r>
            <w:proofErr w:type="gramEnd"/>
            <w:r w:rsidRPr="003F758F">
              <w:rPr>
                <w:rFonts w:ascii="Verdana" w:eastAsia="Times New Roman" w:hAnsi="Verdana"/>
                <w:lang w:val="ru-RU" w:bidi="ru-RU"/>
              </w:rPr>
              <w:t>год</w:t>
            </w:r>
            <w:r>
              <w:rPr>
                <w:rFonts w:ascii="Verdana" w:eastAsia="Times New Roman" w:hAnsi="Verdana"/>
                <w:lang w:val="ru-RU" w:bidi="ru-RU"/>
              </w:rPr>
              <w:t>)</w:t>
            </w:r>
          </w:p>
        </w:tc>
      </w:tr>
      <w:tr w:rsidR="003F758F" w:rsidRPr="00784FFD" w14:paraId="63963337" w14:textId="77777777" w:rsidTr="00D21BCE">
        <w:tc>
          <w:tcPr>
            <w:tcW w:w="1018" w:type="dxa"/>
            <w:vAlign w:val="top"/>
          </w:tcPr>
          <w:p w14:paraId="7EE90B8C" w14:textId="56718BDB" w:rsidR="003F758F" w:rsidRPr="00784FFD" w:rsidRDefault="00000000" w:rsidP="00D21BCE">
            <w:pPr>
              <w:pStyle w:val="SDMTableBoxParaNotNumbered"/>
              <w:spacing w:after="240"/>
              <w:jc w:val="both"/>
              <w:rPr>
                <w:rFonts w:ascii="Times New Roman" w:hAnsi="Times New Roman"/>
                <w:sz w:val="24"/>
                <w:szCs w:val="24"/>
                <w:lang w:val="ru-RU"/>
              </w:rPr>
            </w:pPr>
            <m:oMath>
              <m:sSub>
                <m:sSubPr>
                  <m:ctrlPr>
                    <w:rPr>
                      <w:rFonts w:ascii="Cambria Math" w:eastAsia="Times New Roman" w:hAnsi="Cambria Math"/>
                      <w:i/>
                      <w:sz w:val="24"/>
                      <w:szCs w:val="24"/>
                      <w:lang w:bidi="ru-RU"/>
                    </w:rPr>
                  </m:ctrlPr>
                </m:sSubPr>
                <m:e>
                  <m:r>
                    <w:rPr>
                      <w:rFonts w:ascii="Cambria Math" w:eastAsia="Times New Roman" w:hAnsi="Cambria Math"/>
                      <w:sz w:val="24"/>
                      <w:szCs w:val="24"/>
                      <w:lang w:bidi="ru-RU"/>
                    </w:rPr>
                    <m:t>PE</m:t>
                  </m:r>
                </m:e>
                <m:sub>
                  <m:r>
                    <w:rPr>
                      <w:rFonts w:ascii="Cambria Math" w:eastAsia="Times New Roman" w:hAnsi="Cambria Math"/>
                      <w:sz w:val="24"/>
                      <w:szCs w:val="24"/>
                      <w:lang w:bidi="ru-RU"/>
                    </w:rPr>
                    <m:t>y</m:t>
                  </m:r>
                </m:sub>
              </m:sSub>
            </m:oMath>
            <w:r w:rsidR="003F758F" w:rsidRPr="00974118">
              <w:rPr>
                <w:rFonts w:ascii="Verdana" w:eastAsia="Times New Roman" w:hAnsi="Verdana"/>
                <w:lang w:bidi="ru-RU"/>
              </w:rPr>
              <w:t xml:space="preserve"> </w:t>
            </w:r>
          </w:p>
        </w:tc>
        <w:tc>
          <w:tcPr>
            <w:tcW w:w="352" w:type="dxa"/>
            <w:vAlign w:val="top"/>
          </w:tcPr>
          <w:p w14:paraId="4D6CEDB3" w14:textId="77777777" w:rsidR="003F758F" w:rsidRPr="00784FFD" w:rsidRDefault="003F758F" w:rsidP="00D21BCE">
            <w:pPr>
              <w:pStyle w:val="SDMTableBoxParaNotNumbered"/>
              <w:spacing w:after="240"/>
              <w:jc w:val="both"/>
              <w:rPr>
                <w:rFonts w:ascii="Times New Roman" w:hAnsi="Times New Roman"/>
                <w:sz w:val="24"/>
                <w:szCs w:val="24"/>
                <w:lang w:val="ru-RU"/>
              </w:rPr>
            </w:pPr>
            <w:r>
              <w:rPr>
                <w:rFonts w:ascii="Times New Roman" w:hAnsi="Times New Roman"/>
                <w:sz w:val="24"/>
                <w:szCs w:val="24"/>
                <w:lang w:val="ru-RU"/>
              </w:rPr>
              <w:t>-</w:t>
            </w:r>
          </w:p>
        </w:tc>
        <w:tc>
          <w:tcPr>
            <w:tcW w:w="7135" w:type="dxa"/>
            <w:vAlign w:val="top"/>
          </w:tcPr>
          <w:p w14:paraId="66E7BEF9" w14:textId="0770A458" w:rsidR="003F758F" w:rsidRPr="003F758F" w:rsidRDefault="003F758F" w:rsidP="00D21BCE">
            <w:pPr>
              <w:pStyle w:val="SDMTableBoxParaNotNumbered"/>
              <w:spacing w:after="120"/>
              <w:jc w:val="both"/>
              <w:rPr>
                <w:rFonts w:ascii="Verdana" w:hAnsi="Verdana"/>
                <w:iCs/>
                <w:lang w:val="ru-RU"/>
              </w:rPr>
            </w:pPr>
            <w:r>
              <w:rPr>
                <w:rFonts w:ascii="Verdana" w:eastAsia="Times New Roman" w:hAnsi="Verdana"/>
                <w:lang w:val="ru-RU" w:bidi="ru-RU"/>
              </w:rPr>
              <w:t>в</w:t>
            </w:r>
            <w:r w:rsidRPr="003F758F">
              <w:rPr>
                <w:rFonts w:ascii="Verdana" w:eastAsia="Times New Roman" w:hAnsi="Verdana"/>
                <w:lang w:val="ru-RU" w:bidi="ru-RU"/>
              </w:rPr>
              <w:t>ыбросы</w:t>
            </w:r>
            <w:r>
              <w:rPr>
                <w:rFonts w:ascii="Verdana" w:eastAsia="Times New Roman" w:hAnsi="Verdana"/>
                <w:lang w:val="ru-RU" w:bidi="ru-RU"/>
              </w:rPr>
              <w:t xml:space="preserve"> </w:t>
            </w:r>
            <w:r w:rsidRPr="003F758F">
              <w:rPr>
                <w:rFonts w:ascii="Verdana" w:eastAsia="Times New Roman" w:hAnsi="Verdana" w:cs="Verdana"/>
                <w:lang w:val="ru-RU" w:bidi="ru-RU"/>
              </w:rPr>
              <w:t>при</w:t>
            </w:r>
            <w:r>
              <w:rPr>
                <w:rFonts w:ascii="Verdana" w:eastAsia="Times New Roman" w:hAnsi="Verdana"/>
                <w:lang w:val="ru-RU" w:bidi="ru-RU"/>
              </w:rPr>
              <w:t xml:space="preserve"> </w:t>
            </w:r>
            <w:r w:rsidRPr="003F758F">
              <w:rPr>
                <w:rFonts w:ascii="Verdana" w:eastAsia="Times New Roman" w:hAnsi="Verdana" w:cs="Verdana"/>
                <w:lang w:val="ru-RU" w:bidi="ru-RU"/>
              </w:rPr>
              <w:t>реализации</w:t>
            </w:r>
            <w:r>
              <w:rPr>
                <w:rFonts w:ascii="Verdana" w:eastAsia="Times New Roman" w:hAnsi="Verdana"/>
                <w:lang w:val="ru-RU" w:bidi="ru-RU"/>
              </w:rPr>
              <w:t xml:space="preserve"> </w:t>
            </w:r>
            <w:r w:rsidRPr="003F758F">
              <w:rPr>
                <w:rFonts w:ascii="Verdana" w:eastAsia="Times New Roman" w:hAnsi="Verdana" w:cs="Verdana"/>
                <w:lang w:val="ru-RU" w:bidi="ru-RU"/>
              </w:rPr>
              <w:t>проектной</w:t>
            </w:r>
            <w:r>
              <w:rPr>
                <w:rFonts w:ascii="Verdana" w:eastAsia="Times New Roman" w:hAnsi="Verdana"/>
                <w:lang w:val="ru-RU" w:bidi="ru-RU"/>
              </w:rPr>
              <w:t xml:space="preserve"> </w:t>
            </w:r>
            <w:r w:rsidRPr="003F758F">
              <w:rPr>
                <w:rFonts w:ascii="Verdana" w:eastAsia="Times New Roman" w:hAnsi="Verdana" w:cs="Verdana"/>
                <w:lang w:val="ru-RU" w:bidi="ru-RU"/>
              </w:rPr>
              <w:t>деятельности</w:t>
            </w:r>
            <w:r w:rsidRPr="003F758F" w:rsidDel="00C41320">
              <w:rPr>
                <w:rFonts w:ascii="Verdana" w:eastAsia="Times New Roman" w:hAnsi="Verdana"/>
                <w:lang w:val="ru-RU" w:bidi="ru-RU"/>
              </w:rPr>
              <w:t xml:space="preserve"> </w:t>
            </w:r>
            <w:r w:rsidRPr="003F758F">
              <w:rPr>
                <w:rFonts w:ascii="Verdana" w:eastAsia="Times New Roman" w:hAnsi="Verdana"/>
                <w:lang w:val="ru-RU" w:bidi="ru-RU"/>
              </w:rPr>
              <w:t xml:space="preserve">в течение года </w:t>
            </w:r>
            <w:r w:rsidRPr="00974118">
              <w:rPr>
                <w:rFonts w:ascii="Verdana" w:eastAsia="Times New Roman" w:hAnsi="Verdana"/>
                <w:i/>
                <w:lang w:bidi="ru-RU"/>
              </w:rPr>
              <w:t>y</w:t>
            </w:r>
            <w:r w:rsidRPr="003F758F">
              <w:rPr>
                <w:rFonts w:ascii="Verdana" w:eastAsia="Times New Roman" w:hAnsi="Verdana"/>
                <w:lang w:val="ru-RU" w:bidi="ru-RU"/>
              </w:rPr>
              <w:t xml:space="preserve"> в </w:t>
            </w:r>
            <w:r>
              <w:rPr>
                <w:rFonts w:ascii="Verdana" w:eastAsia="Times New Roman" w:hAnsi="Verdana"/>
                <w:lang w:val="ru-RU" w:bidi="ru-RU"/>
              </w:rPr>
              <w:t>(</w:t>
            </w:r>
            <w:r w:rsidRPr="003F758F">
              <w:rPr>
                <w:rFonts w:ascii="Verdana" w:eastAsia="Times New Roman" w:hAnsi="Verdana"/>
                <w:lang w:val="ru-RU" w:bidi="ru-RU"/>
              </w:rPr>
              <w:t xml:space="preserve">т </w:t>
            </w:r>
            <w:r w:rsidRPr="00974118">
              <w:rPr>
                <w:rFonts w:ascii="Verdana" w:eastAsia="Times New Roman" w:hAnsi="Verdana"/>
                <w:lang w:bidi="ru-RU"/>
              </w:rPr>
              <w:t>CO</w:t>
            </w:r>
            <w:r w:rsidRPr="003F758F">
              <w:rPr>
                <w:rFonts w:ascii="Verdana" w:eastAsia="Times New Roman" w:hAnsi="Verdana"/>
                <w:vertAlign w:val="subscript"/>
                <w:lang w:val="ru-RU" w:bidi="ru-RU"/>
              </w:rPr>
              <w:t>2</w:t>
            </w:r>
            <w:r w:rsidRPr="003F758F">
              <w:rPr>
                <w:rFonts w:ascii="Verdana" w:eastAsia="Times New Roman" w:hAnsi="Verdana"/>
                <w:lang w:val="ru-RU" w:bidi="ru-RU"/>
              </w:rPr>
              <w:t>-</w:t>
            </w:r>
            <w:proofErr w:type="gramStart"/>
            <w:r w:rsidRPr="003F758F">
              <w:rPr>
                <w:rFonts w:ascii="Verdana" w:eastAsia="Times New Roman" w:hAnsi="Verdana"/>
                <w:lang w:val="ru-RU" w:bidi="ru-RU"/>
              </w:rPr>
              <w:t>экв./</w:t>
            </w:r>
            <w:proofErr w:type="gramEnd"/>
            <w:r w:rsidRPr="003F758F">
              <w:rPr>
                <w:rFonts w:ascii="Verdana" w:eastAsia="Times New Roman" w:hAnsi="Verdana"/>
                <w:lang w:val="ru-RU" w:bidi="ru-RU"/>
              </w:rPr>
              <w:t>год</w:t>
            </w:r>
            <w:r>
              <w:rPr>
                <w:rFonts w:ascii="Verdana" w:eastAsia="Times New Roman" w:hAnsi="Verdana"/>
                <w:lang w:val="ru-RU" w:bidi="ru-RU"/>
              </w:rPr>
              <w:t>)</w:t>
            </w:r>
          </w:p>
        </w:tc>
      </w:tr>
      <w:tr w:rsidR="003F758F" w:rsidRPr="00784FFD" w14:paraId="0F3ACA2F" w14:textId="77777777" w:rsidTr="00D21BCE">
        <w:tc>
          <w:tcPr>
            <w:tcW w:w="1018" w:type="dxa"/>
            <w:vAlign w:val="top"/>
          </w:tcPr>
          <w:p w14:paraId="05E92FE2" w14:textId="49E8748F" w:rsidR="003F758F" w:rsidRPr="003F758F" w:rsidRDefault="00000000" w:rsidP="00D21BCE">
            <w:pPr>
              <w:pStyle w:val="SDMTableBoxParaNotNumbered"/>
              <w:spacing w:after="240"/>
              <w:jc w:val="both"/>
              <w:rPr>
                <w:rFonts w:ascii="Calibri" w:eastAsia="Times New Roman" w:hAnsi="Calibri" w:cs="Calibri"/>
                <w:sz w:val="24"/>
                <w:szCs w:val="24"/>
                <w:lang w:val="ru-RU"/>
              </w:rPr>
            </w:pPr>
            <m:oMathPara>
              <m:oMathParaPr>
                <m:jc m:val="left"/>
              </m:oMathParaPr>
              <m:oMath>
                <m:sSub>
                  <m:sSubPr>
                    <m:ctrlPr>
                      <w:rPr>
                        <w:rFonts w:ascii="Cambria Math" w:eastAsia="Times New Roman" w:hAnsi="Cambria Math"/>
                        <w:i/>
                        <w:sz w:val="24"/>
                        <w:szCs w:val="24"/>
                        <w:lang w:bidi="ru-RU"/>
                      </w:rPr>
                    </m:ctrlPr>
                  </m:sSubPr>
                  <m:e>
                    <m:r>
                      <w:rPr>
                        <w:rFonts w:ascii="Cambria Math" w:eastAsia="Times New Roman" w:hAnsi="Cambria Math"/>
                        <w:sz w:val="24"/>
                        <w:szCs w:val="24"/>
                        <w:lang w:bidi="ru-RU"/>
                      </w:rPr>
                      <m:t>L</m:t>
                    </m:r>
                  </m:e>
                  <m:sub>
                    <m:r>
                      <w:rPr>
                        <w:rFonts w:ascii="Cambria Math" w:eastAsia="Times New Roman" w:hAnsi="Cambria Math"/>
                        <w:sz w:val="24"/>
                        <w:szCs w:val="24"/>
                        <w:lang w:bidi="ru-RU"/>
                      </w:rPr>
                      <m:t>y</m:t>
                    </m:r>
                  </m:sub>
                </m:sSub>
              </m:oMath>
            </m:oMathPara>
          </w:p>
        </w:tc>
        <w:tc>
          <w:tcPr>
            <w:tcW w:w="352" w:type="dxa"/>
            <w:vAlign w:val="top"/>
          </w:tcPr>
          <w:p w14:paraId="5DDEB702" w14:textId="3FC93BD7" w:rsidR="003F758F" w:rsidRDefault="003F758F" w:rsidP="00D21BCE">
            <w:pPr>
              <w:pStyle w:val="SDMTableBoxParaNotNumbered"/>
              <w:spacing w:after="240"/>
              <w:jc w:val="both"/>
              <w:rPr>
                <w:rFonts w:ascii="Times New Roman" w:hAnsi="Times New Roman"/>
                <w:sz w:val="24"/>
                <w:szCs w:val="24"/>
                <w:lang w:val="ru-RU"/>
              </w:rPr>
            </w:pPr>
            <w:r>
              <w:rPr>
                <w:rFonts w:ascii="Times New Roman" w:hAnsi="Times New Roman"/>
                <w:sz w:val="24"/>
                <w:szCs w:val="24"/>
                <w:lang w:val="ru-RU"/>
              </w:rPr>
              <w:t>-</w:t>
            </w:r>
          </w:p>
        </w:tc>
        <w:tc>
          <w:tcPr>
            <w:tcW w:w="7135" w:type="dxa"/>
            <w:vAlign w:val="top"/>
          </w:tcPr>
          <w:p w14:paraId="441FB3A0" w14:textId="1E19F2AF" w:rsidR="003F758F" w:rsidRPr="003F758F" w:rsidRDefault="003F758F" w:rsidP="003F758F">
            <w:pPr>
              <w:pStyle w:val="SDMTableBoxParaNotNumbered"/>
              <w:spacing w:after="120"/>
              <w:jc w:val="both"/>
              <w:rPr>
                <w:rFonts w:ascii="Verdana" w:eastAsia="Times New Roman" w:hAnsi="Verdana"/>
                <w:lang w:val="es-ES" w:bidi="ru-RU"/>
              </w:rPr>
            </w:pPr>
            <w:r>
              <w:rPr>
                <w:rFonts w:ascii="Verdana" w:eastAsia="Times New Roman" w:hAnsi="Verdana"/>
                <w:lang w:val="ru-RU" w:bidi="ru-RU"/>
              </w:rPr>
              <w:t xml:space="preserve">утечки </w:t>
            </w:r>
            <w:r w:rsidRPr="003F758F">
              <w:rPr>
                <w:rFonts w:ascii="Verdana" w:eastAsia="Times New Roman" w:hAnsi="Verdana"/>
                <w:lang w:val="ru-RU" w:bidi="ru-RU"/>
              </w:rPr>
              <w:t>при</w:t>
            </w:r>
            <w:r>
              <w:rPr>
                <w:rFonts w:ascii="Verdana" w:eastAsia="Times New Roman" w:hAnsi="Verdana"/>
                <w:lang w:val="ru-RU" w:bidi="ru-RU"/>
              </w:rPr>
              <w:t xml:space="preserve"> </w:t>
            </w:r>
            <w:r w:rsidRPr="003F758F">
              <w:rPr>
                <w:rFonts w:ascii="Verdana" w:eastAsia="Times New Roman" w:hAnsi="Verdana"/>
                <w:lang w:val="ru-RU" w:bidi="ru-RU"/>
              </w:rPr>
              <w:t>реализации</w:t>
            </w:r>
            <w:r>
              <w:rPr>
                <w:rFonts w:ascii="Verdana" w:eastAsia="Times New Roman" w:hAnsi="Verdana"/>
                <w:lang w:val="ru-RU" w:bidi="ru-RU"/>
              </w:rPr>
              <w:t xml:space="preserve"> </w:t>
            </w:r>
            <w:r w:rsidRPr="003F758F">
              <w:rPr>
                <w:rFonts w:ascii="Verdana" w:eastAsia="Times New Roman" w:hAnsi="Verdana"/>
                <w:lang w:val="ru-RU" w:bidi="ru-RU"/>
              </w:rPr>
              <w:t>проектной</w:t>
            </w:r>
            <w:r>
              <w:rPr>
                <w:rFonts w:ascii="Verdana" w:eastAsia="Times New Roman" w:hAnsi="Verdana"/>
                <w:lang w:val="ru-RU" w:bidi="ru-RU"/>
              </w:rPr>
              <w:t xml:space="preserve"> </w:t>
            </w:r>
            <w:r w:rsidRPr="003F758F">
              <w:rPr>
                <w:rFonts w:ascii="Verdana" w:eastAsia="Times New Roman" w:hAnsi="Verdana"/>
                <w:lang w:val="ru-RU" w:bidi="ru-RU"/>
              </w:rPr>
              <w:t>деятельности</w:t>
            </w:r>
            <w:r>
              <w:rPr>
                <w:rFonts w:ascii="Verdana" w:eastAsia="Times New Roman" w:hAnsi="Verdana"/>
                <w:lang w:val="ru-RU" w:bidi="ru-RU"/>
              </w:rPr>
              <w:t xml:space="preserve"> в год </w:t>
            </w:r>
            <w:r w:rsidRPr="003F758F">
              <w:rPr>
                <w:rFonts w:ascii="Verdana" w:eastAsia="Times New Roman" w:hAnsi="Verdana"/>
                <w:lang w:val="ru-RU" w:bidi="ru-RU"/>
              </w:rPr>
              <w:t xml:space="preserve">y в </w:t>
            </w:r>
            <w:r>
              <w:rPr>
                <w:rFonts w:ascii="Verdana" w:eastAsia="Times New Roman" w:hAnsi="Verdana"/>
                <w:lang w:val="ru-RU" w:bidi="ru-RU"/>
              </w:rPr>
              <w:t>(</w:t>
            </w:r>
            <w:r w:rsidRPr="003F758F">
              <w:rPr>
                <w:rFonts w:ascii="Verdana" w:eastAsia="Times New Roman" w:hAnsi="Verdana"/>
                <w:lang w:val="ru-RU" w:bidi="ru-RU"/>
              </w:rPr>
              <w:t>т CO2-</w:t>
            </w:r>
            <w:proofErr w:type="gramStart"/>
            <w:r w:rsidRPr="003F758F">
              <w:rPr>
                <w:rFonts w:ascii="Verdana" w:eastAsia="Times New Roman" w:hAnsi="Verdana"/>
                <w:lang w:val="ru-RU" w:bidi="ru-RU"/>
              </w:rPr>
              <w:t>экв./</w:t>
            </w:r>
            <w:proofErr w:type="gramEnd"/>
            <w:r w:rsidRPr="003F758F">
              <w:rPr>
                <w:rFonts w:ascii="Verdana" w:eastAsia="Times New Roman" w:hAnsi="Verdana"/>
                <w:lang w:val="ru-RU" w:bidi="ru-RU"/>
              </w:rPr>
              <w:t>год</w:t>
            </w:r>
            <w:r>
              <w:rPr>
                <w:rFonts w:ascii="Verdana" w:eastAsia="Times New Roman" w:hAnsi="Verdana"/>
                <w:lang w:val="ru-RU" w:bidi="ru-RU"/>
              </w:rPr>
              <w:t>)</w:t>
            </w:r>
          </w:p>
        </w:tc>
      </w:tr>
    </w:tbl>
    <w:p w14:paraId="0E7EE8E6" w14:textId="77777777" w:rsidR="003F758F" w:rsidRPr="003F758F" w:rsidRDefault="003F758F" w:rsidP="003F758F">
      <w:pPr>
        <w:pStyle w:val="SDMMethCaptionEquationParametersTable"/>
        <w:spacing w:before="0" w:after="240"/>
        <w:rPr>
          <w:rFonts w:ascii="Verdana" w:hAnsi="Verdana"/>
          <w:sz w:val="20"/>
          <w:lang w:val="es-ES" w:eastAsia="ru-RU"/>
        </w:rPr>
      </w:pPr>
    </w:p>
    <w:p w14:paraId="64474398" w14:textId="59B82D8F" w:rsidR="009206E4" w:rsidRDefault="00347CC2" w:rsidP="003F758F">
      <w:pPr>
        <w:pStyle w:val="a7"/>
        <w:widowControl w:val="0"/>
        <w:numPr>
          <w:ilvl w:val="0"/>
          <w:numId w:val="55"/>
        </w:numPr>
        <w:autoSpaceDE w:val="0"/>
        <w:autoSpaceDN w:val="0"/>
        <w:adjustRightInd w:val="0"/>
        <w:ind w:left="357" w:hanging="357"/>
        <w:contextualSpacing w:val="0"/>
        <w:jc w:val="center"/>
        <w:outlineLvl w:val="0"/>
        <w:rPr>
          <w:rFonts w:ascii="Verdana" w:eastAsia="Times New Roman" w:hAnsi="Verdana" w:cs="Times New Roman"/>
          <w:b/>
          <w:bCs/>
          <w:snapToGrid w:val="0"/>
          <w:color w:val="0070C0"/>
          <w:sz w:val="28"/>
          <w:szCs w:val="28"/>
          <w:lang w:eastAsia="ar-SA"/>
        </w:rPr>
      </w:pPr>
      <w:bookmarkStart w:id="42" w:name="_Toc216324188"/>
      <w:bookmarkStart w:id="43" w:name="_Toc216437901"/>
      <w:bookmarkStart w:id="44" w:name="_Toc216447306"/>
      <w:bookmarkStart w:id="45" w:name="_Toc136902576"/>
      <w:bookmarkStart w:id="46" w:name="_Toc223339155"/>
      <w:bookmarkEnd w:id="42"/>
      <w:bookmarkEnd w:id="43"/>
      <w:bookmarkEnd w:id="44"/>
      <w:r w:rsidRPr="00054E55">
        <w:rPr>
          <w:rFonts w:ascii="Verdana" w:eastAsia="Times New Roman" w:hAnsi="Verdana" w:cs="Times New Roman"/>
          <w:b/>
          <w:snapToGrid w:val="0"/>
          <w:color w:val="0070C0"/>
          <w:sz w:val="28"/>
          <w:szCs w:val="28"/>
          <w:lang w:bidi="ru-RU"/>
        </w:rPr>
        <w:t xml:space="preserve">Оценка выбросов от утечек </w:t>
      </w:r>
      <w:r w:rsidR="00425C8B" w:rsidRPr="00425C8B">
        <w:rPr>
          <w:rFonts w:ascii="Verdana" w:eastAsia="Times New Roman" w:hAnsi="Verdana" w:cs="Times New Roman"/>
          <w:b/>
          <w:snapToGrid w:val="0"/>
          <w:color w:val="0070C0"/>
          <w:sz w:val="28"/>
          <w:szCs w:val="28"/>
          <w:lang w:bidi="ru-RU"/>
        </w:rPr>
        <w:t xml:space="preserve">при </w:t>
      </w:r>
      <w:r w:rsidR="004A3B3C" w:rsidRPr="0092495B">
        <w:rPr>
          <w:rFonts w:ascii="Verdana" w:eastAsia="Times New Roman" w:hAnsi="Verdana" w:cs="Times New Roman"/>
          <w:b/>
          <w:snapToGrid w:val="0"/>
          <w:color w:val="0070C0"/>
          <w:sz w:val="28"/>
          <w:szCs w:val="28"/>
          <w:lang w:bidi="ru-RU"/>
        </w:rPr>
        <w:t>реализации</w:t>
      </w:r>
      <w:r w:rsidR="00425C8B" w:rsidRPr="00425C8B">
        <w:rPr>
          <w:rFonts w:ascii="Verdana" w:eastAsia="Times New Roman" w:hAnsi="Verdana" w:cs="Times New Roman"/>
          <w:b/>
          <w:snapToGrid w:val="0"/>
          <w:color w:val="0070C0"/>
          <w:sz w:val="28"/>
          <w:szCs w:val="28"/>
          <w:lang w:bidi="ru-RU"/>
        </w:rPr>
        <w:t xml:space="preserve"> проектной</w:t>
      </w:r>
      <w:r w:rsidR="004A3B3C" w:rsidRPr="0092495B">
        <w:rPr>
          <w:rFonts w:ascii="Verdana" w:eastAsia="Times New Roman" w:hAnsi="Verdana" w:cs="Times New Roman"/>
          <w:b/>
          <w:snapToGrid w:val="0"/>
          <w:color w:val="0070C0"/>
          <w:sz w:val="28"/>
          <w:szCs w:val="28"/>
          <w:lang w:bidi="ru-RU"/>
        </w:rPr>
        <w:t xml:space="preserve"> деятельности</w:t>
      </w:r>
      <w:bookmarkEnd w:id="45"/>
      <w:bookmarkEnd w:id="46"/>
    </w:p>
    <w:p w14:paraId="1CF8F9C9" w14:textId="0A81780F" w:rsidR="001F7C8B" w:rsidRDefault="00347CC2" w:rsidP="00F82F62">
      <w:pPr>
        <w:pStyle w:val="a7"/>
        <w:numPr>
          <w:ilvl w:val="1"/>
          <w:numId w:val="55"/>
        </w:numPr>
        <w:autoSpaceDE w:val="0"/>
        <w:spacing w:before="0"/>
        <w:ind w:left="567" w:hanging="567"/>
        <w:contextualSpacing w:val="0"/>
        <w:rPr>
          <w:rFonts w:ascii="Verdana" w:eastAsia="Times New Roman" w:hAnsi="Verdana" w:cs="Times New Roman"/>
          <w:sz w:val="20"/>
          <w:szCs w:val="20"/>
          <w:lang w:eastAsia="ru-RU"/>
        </w:rPr>
      </w:pPr>
      <w:r w:rsidRPr="001F7C8B">
        <w:rPr>
          <w:rFonts w:ascii="Verdana" w:eastAsia="Times New Roman" w:hAnsi="Verdana" w:cs="Times New Roman"/>
          <w:sz w:val="20"/>
          <w:szCs w:val="20"/>
          <w:lang w:eastAsia="ru-RU"/>
        </w:rPr>
        <w:t xml:space="preserve">Согласно Приказу </w:t>
      </w:r>
      <w:r w:rsidR="008F4AB7">
        <w:rPr>
          <w:rFonts w:ascii="Verdana" w:eastAsia="Times New Roman" w:hAnsi="Verdana" w:cs="Times New Roman"/>
          <w:sz w:val="20"/>
          <w:szCs w:val="20"/>
          <w:lang w:val="ru-RU" w:eastAsia="ru-RU"/>
        </w:rPr>
        <w:t>Министерства экономического развития России</w:t>
      </w:r>
      <w:r w:rsidRPr="001F7C8B">
        <w:rPr>
          <w:rFonts w:ascii="Verdana" w:eastAsia="Times New Roman" w:hAnsi="Verdana" w:cs="Times New Roman"/>
          <w:sz w:val="20"/>
          <w:szCs w:val="20"/>
          <w:lang w:eastAsia="ru-RU"/>
        </w:rPr>
        <w:t xml:space="preserve"> №248 </w:t>
      </w:r>
      <w:r w:rsidR="00597BB4" w:rsidRPr="00597BB4">
        <w:rPr>
          <w:rFonts w:ascii="Verdana" w:eastAsia="Times New Roman" w:hAnsi="Verdana" w:cs="Times New Roman"/>
          <w:sz w:val="20"/>
          <w:szCs w:val="20"/>
          <w:lang w:val="ru-RU" w:eastAsia="ru-RU"/>
        </w:rPr>
        <w:t xml:space="preserve">[2] </w:t>
      </w:r>
      <w:r w:rsidR="001F7C8B" w:rsidRPr="001F7C8B">
        <w:rPr>
          <w:rFonts w:ascii="Verdana" w:eastAsia="Times New Roman" w:hAnsi="Verdana" w:cs="Times New Roman"/>
          <w:sz w:val="20"/>
          <w:szCs w:val="20"/>
          <w:lang w:eastAsia="ru-RU"/>
        </w:rPr>
        <w:t xml:space="preserve">в сведения о </w:t>
      </w:r>
      <w:r w:rsidR="001F7C8B" w:rsidRPr="000B642A">
        <w:rPr>
          <w:rFonts w:ascii="Verdana" w:eastAsia="Times New Roman" w:hAnsi="Verdana" w:cs="Times New Roman"/>
          <w:sz w:val="20"/>
          <w:szCs w:val="20"/>
          <w:lang w:val="ru-RU" w:eastAsia="ru-RU"/>
        </w:rPr>
        <w:t xml:space="preserve">климатическом </w:t>
      </w:r>
      <w:r w:rsidR="001F7C8B" w:rsidRPr="000B642A">
        <w:rPr>
          <w:rFonts w:ascii="Verdana" w:eastAsia="Times New Roman" w:hAnsi="Verdana" w:cs="Times New Roman"/>
          <w:sz w:val="20"/>
          <w:szCs w:val="20"/>
          <w:lang w:eastAsia="ru-RU"/>
        </w:rPr>
        <w:t>проекте</w:t>
      </w:r>
      <w:r w:rsidR="001F7C8B">
        <w:rPr>
          <w:rFonts w:ascii="Verdana" w:eastAsia="Times New Roman" w:hAnsi="Verdana" w:cs="Times New Roman"/>
          <w:sz w:val="20"/>
          <w:szCs w:val="20"/>
          <w:lang w:val="ru-RU" w:eastAsia="ru-RU"/>
        </w:rPr>
        <w:t xml:space="preserve"> исполнителю проекта необходимо</w:t>
      </w:r>
      <w:r w:rsidR="001F7C8B" w:rsidRPr="001F7C8B">
        <w:rPr>
          <w:rFonts w:ascii="Verdana" w:eastAsia="Times New Roman" w:hAnsi="Verdana" w:cs="Times New Roman"/>
          <w:sz w:val="20"/>
          <w:szCs w:val="20"/>
          <w:lang w:eastAsia="ru-RU"/>
        </w:rPr>
        <w:t xml:space="preserve"> включ</w:t>
      </w:r>
      <w:r w:rsidR="001F7C8B">
        <w:rPr>
          <w:rFonts w:ascii="Verdana" w:eastAsia="Times New Roman" w:hAnsi="Verdana" w:cs="Times New Roman"/>
          <w:sz w:val="20"/>
          <w:szCs w:val="20"/>
          <w:lang w:val="ru-RU" w:eastAsia="ru-RU"/>
        </w:rPr>
        <w:t>ить</w:t>
      </w:r>
      <w:r w:rsidR="001F7C8B" w:rsidRPr="001F7C8B">
        <w:rPr>
          <w:rFonts w:ascii="Verdana" w:eastAsia="Times New Roman" w:hAnsi="Verdana" w:cs="Times New Roman"/>
          <w:sz w:val="20"/>
          <w:szCs w:val="20"/>
          <w:lang w:eastAsia="ru-RU"/>
        </w:rPr>
        <w:t xml:space="preserve"> описание риска увеличения выбросов парниковых газов вне границ проекта, вызванного мероприятиями проекта (далее - утечка</w:t>
      </w:r>
      <w:r w:rsidR="001F7C8B" w:rsidRPr="00974118">
        <w:rPr>
          <w:rStyle w:val="af5"/>
          <w:rFonts w:ascii="Verdana" w:hAnsi="Verdana" w:cs="Times New Roman"/>
          <w:sz w:val="20"/>
          <w:szCs w:val="20"/>
        </w:rPr>
        <w:footnoteReference w:id="9"/>
      </w:r>
      <w:r w:rsidR="001F7C8B" w:rsidRPr="001F7C8B">
        <w:rPr>
          <w:rFonts w:ascii="Verdana" w:eastAsia="Times New Roman" w:hAnsi="Verdana" w:cs="Times New Roman"/>
          <w:sz w:val="20"/>
          <w:szCs w:val="20"/>
          <w:lang w:eastAsia="ru-RU"/>
        </w:rPr>
        <w:t xml:space="preserve">), с обоснованием взаимосвязи, </w:t>
      </w:r>
      <w:r w:rsidR="001F7C8B" w:rsidRPr="001F7C8B">
        <w:rPr>
          <w:rFonts w:ascii="Verdana" w:eastAsia="Times New Roman" w:hAnsi="Verdana" w:cs="Times New Roman"/>
          <w:sz w:val="20"/>
          <w:szCs w:val="20"/>
          <w:lang w:eastAsia="ru-RU"/>
        </w:rPr>
        <w:lastRenderedPageBreak/>
        <w:t>предполагаемый размер такого увеличения на основе имеющихся у исполнителя проекта данных, а также планируемые меры по его предотвращению или минимизации</w:t>
      </w:r>
      <w:r w:rsidR="008D3785">
        <w:rPr>
          <w:rFonts w:ascii="Verdana" w:eastAsia="Times New Roman" w:hAnsi="Verdana" w:cs="Times New Roman"/>
          <w:sz w:val="20"/>
          <w:szCs w:val="20"/>
          <w:lang w:val="ru-RU" w:eastAsia="ru-RU"/>
        </w:rPr>
        <w:t>.</w:t>
      </w:r>
    </w:p>
    <w:p w14:paraId="16934626" w14:textId="77777777" w:rsidR="001247A8" w:rsidRPr="0092495B" w:rsidRDefault="001247A8" w:rsidP="00F82F62">
      <w:pPr>
        <w:pStyle w:val="a7"/>
        <w:numPr>
          <w:ilvl w:val="1"/>
          <w:numId w:val="55"/>
        </w:numPr>
        <w:autoSpaceDE w:val="0"/>
        <w:spacing w:before="0"/>
        <w:ind w:left="567" w:hanging="567"/>
        <w:contextualSpacing w:val="0"/>
        <w:rPr>
          <w:rFonts w:ascii="Verdana" w:eastAsia="Times New Roman" w:hAnsi="Verdana" w:cs="Times New Roman"/>
          <w:sz w:val="20"/>
          <w:szCs w:val="20"/>
          <w:lang w:eastAsia="ru-RU"/>
        </w:rPr>
      </w:pPr>
      <w:r>
        <w:rPr>
          <w:rFonts w:ascii="Verdana" w:eastAsia="Times New Roman" w:hAnsi="Verdana" w:cs="Times New Roman"/>
          <w:sz w:val="20"/>
          <w:szCs w:val="20"/>
          <w:lang w:val="ru-RU" w:eastAsia="ru-RU"/>
        </w:rPr>
        <w:t xml:space="preserve">Для проектной деятельности, </w:t>
      </w:r>
      <w:r>
        <w:rPr>
          <w:rFonts w:ascii="Verdana" w:eastAsia="Times New Roman" w:hAnsi="Verdana" w:cs="Times New Roman"/>
          <w:sz w:val="20"/>
          <w:szCs w:val="20"/>
          <w:lang w:val="ru-RU" w:bidi="ru-RU"/>
        </w:rPr>
        <w:t xml:space="preserve">связанной с </w:t>
      </w:r>
      <w:r w:rsidRPr="002C3274">
        <w:rPr>
          <w:rFonts w:ascii="Verdana" w:eastAsia="Times New Roman" w:hAnsi="Verdana" w:cs="Times New Roman"/>
          <w:sz w:val="20"/>
          <w:szCs w:val="20"/>
          <w:lang w:val="ru-RU" w:bidi="ru-RU"/>
        </w:rPr>
        <w:t>заменой ГА на существующих ГЭС</w:t>
      </w:r>
      <w:r>
        <w:rPr>
          <w:rFonts w:ascii="Verdana" w:eastAsia="Times New Roman" w:hAnsi="Verdana" w:cs="Times New Roman"/>
          <w:sz w:val="20"/>
          <w:szCs w:val="20"/>
          <w:lang w:val="ru-RU" w:bidi="ru-RU"/>
        </w:rPr>
        <w:t xml:space="preserve">, </w:t>
      </w:r>
      <w:r w:rsidRPr="001247A8">
        <w:rPr>
          <w:rFonts w:ascii="Verdana" w:eastAsia="Times New Roman" w:hAnsi="Verdana" w:cs="Times New Roman"/>
          <w:sz w:val="20"/>
          <w:szCs w:val="20"/>
          <w:lang w:val="ru-RU" w:bidi="ru-RU"/>
        </w:rPr>
        <w:t xml:space="preserve">не требуется рассматривать другие источники выбросов как утечки, т. е. выбросы, потенциально возникающие в результате таких </w:t>
      </w:r>
      <w:r>
        <w:rPr>
          <w:rFonts w:ascii="Verdana" w:eastAsia="Times New Roman" w:hAnsi="Verdana" w:cs="Times New Roman"/>
          <w:sz w:val="20"/>
          <w:szCs w:val="20"/>
          <w:lang w:val="ru-RU" w:bidi="ru-RU"/>
        </w:rPr>
        <w:t xml:space="preserve">процессов, как </w:t>
      </w:r>
      <w:r w:rsidR="00B6077A">
        <w:rPr>
          <w:rFonts w:ascii="Verdana" w:eastAsia="Times New Roman" w:hAnsi="Verdana" w:cs="Times New Roman"/>
          <w:sz w:val="20"/>
          <w:szCs w:val="20"/>
          <w:lang w:val="ru-RU" w:bidi="ru-RU"/>
        </w:rPr>
        <w:t xml:space="preserve">производство и </w:t>
      </w:r>
      <w:r>
        <w:rPr>
          <w:rFonts w:ascii="Verdana" w:eastAsia="Times New Roman" w:hAnsi="Verdana" w:cs="Times New Roman"/>
          <w:sz w:val="20"/>
          <w:szCs w:val="20"/>
          <w:lang w:val="ru-RU" w:bidi="ru-RU"/>
        </w:rPr>
        <w:t>транспортировк</w:t>
      </w:r>
      <w:r w:rsidR="00B6077A">
        <w:rPr>
          <w:rFonts w:ascii="Verdana" w:eastAsia="Times New Roman" w:hAnsi="Verdana" w:cs="Times New Roman"/>
          <w:sz w:val="20"/>
          <w:szCs w:val="20"/>
          <w:lang w:val="ru-RU" w:bidi="ru-RU"/>
        </w:rPr>
        <w:t>а</w:t>
      </w:r>
      <w:r>
        <w:rPr>
          <w:rFonts w:ascii="Verdana" w:eastAsia="Times New Roman" w:hAnsi="Verdana" w:cs="Times New Roman"/>
          <w:sz w:val="20"/>
          <w:szCs w:val="20"/>
          <w:lang w:val="ru-RU" w:bidi="ru-RU"/>
        </w:rPr>
        <w:t xml:space="preserve"> </w:t>
      </w:r>
      <w:r w:rsidR="00B6077A">
        <w:rPr>
          <w:rFonts w:ascii="Verdana" w:eastAsia="Times New Roman" w:hAnsi="Verdana" w:cs="Times New Roman"/>
          <w:sz w:val="20"/>
          <w:szCs w:val="20"/>
          <w:lang w:val="ru-RU" w:bidi="ru-RU"/>
        </w:rPr>
        <w:t>компонентов, используемых при замене ГА, не учитываются.</w:t>
      </w:r>
    </w:p>
    <w:p w14:paraId="2AF6E723" w14:textId="6D8E6A47" w:rsidR="00095201" w:rsidRPr="006F082C" w:rsidRDefault="00095201" w:rsidP="00F82F62">
      <w:pPr>
        <w:pStyle w:val="a7"/>
        <w:numPr>
          <w:ilvl w:val="1"/>
          <w:numId w:val="55"/>
        </w:numPr>
        <w:autoSpaceDE w:val="0"/>
        <w:spacing w:before="0"/>
        <w:ind w:left="567" w:hanging="567"/>
        <w:contextualSpacing w:val="0"/>
        <w:rPr>
          <w:rFonts w:ascii="Verdana" w:eastAsia="Times New Roman" w:hAnsi="Verdana" w:cs="Times New Roman"/>
          <w:sz w:val="20"/>
          <w:szCs w:val="20"/>
          <w:lang w:eastAsia="ru-RU"/>
        </w:rPr>
      </w:pPr>
      <w:r>
        <w:rPr>
          <w:rFonts w:ascii="Verdana" w:eastAsia="Times New Roman" w:hAnsi="Verdana" w:cs="Times New Roman"/>
          <w:sz w:val="20"/>
          <w:szCs w:val="20"/>
          <w:lang w:val="ru-RU" w:bidi="ru-RU"/>
        </w:rPr>
        <w:t>Исключение составляют случаи одновременной замены всех ГА с выводом ГЭС в режим потребления электроэнергии из объедин</w:t>
      </w:r>
      <w:r w:rsidR="008828C7">
        <w:rPr>
          <w:rFonts w:ascii="Verdana" w:eastAsia="Times New Roman" w:hAnsi="Verdana" w:cs="Times New Roman"/>
          <w:sz w:val="20"/>
          <w:szCs w:val="20"/>
          <w:lang w:val="ru-RU" w:bidi="ru-RU"/>
        </w:rPr>
        <w:t>ё</w:t>
      </w:r>
      <w:r>
        <w:rPr>
          <w:rFonts w:ascii="Verdana" w:eastAsia="Times New Roman" w:hAnsi="Verdana" w:cs="Times New Roman"/>
          <w:sz w:val="20"/>
          <w:szCs w:val="20"/>
          <w:lang w:val="ru-RU" w:bidi="ru-RU"/>
        </w:rPr>
        <w:t>нной энергос</w:t>
      </w:r>
      <w:r w:rsidR="008828C7">
        <w:rPr>
          <w:rFonts w:ascii="Verdana" w:eastAsia="Times New Roman" w:hAnsi="Verdana" w:cs="Times New Roman"/>
          <w:sz w:val="20"/>
          <w:szCs w:val="20"/>
          <w:lang w:val="ru-RU" w:bidi="ru-RU"/>
        </w:rPr>
        <w:t>ис</w:t>
      </w:r>
      <w:r>
        <w:rPr>
          <w:rFonts w:ascii="Verdana" w:eastAsia="Times New Roman" w:hAnsi="Verdana" w:cs="Times New Roman"/>
          <w:sz w:val="20"/>
          <w:szCs w:val="20"/>
          <w:lang w:val="ru-RU" w:bidi="ru-RU"/>
        </w:rPr>
        <w:t>т</w:t>
      </w:r>
      <w:r w:rsidR="008828C7">
        <w:rPr>
          <w:rFonts w:ascii="Verdana" w:eastAsia="Times New Roman" w:hAnsi="Verdana" w:cs="Times New Roman"/>
          <w:sz w:val="20"/>
          <w:szCs w:val="20"/>
          <w:lang w:val="ru-RU" w:bidi="ru-RU"/>
        </w:rPr>
        <w:t>емы</w:t>
      </w:r>
      <w:r>
        <w:rPr>
          <w:rFonts w:ascii="Verdana" w:eastAsia="Times New Roman" w:hAnsi="Verdana" w:cs="Times New Roman"/>
          <w:sz w:val="20"/>
          <w:szCs w:val="20"/>
          <w:lang w:val="ru-RU" w:bidi="ru-RU"/>
        </w:rPr>
        <w:t xml:space="preserve">. В таком случае выбросы при производстве </w:t>
      </w:r>
      <w:r w:rsidR="008828C7">
        <w:rPr>
          <w:rFonts w:ascii="Verdana" w:eastAsia="Times New Roman" w:hAnsi="Verdana" w:cs="Times New Roman"/>
          <w:sz w:val="20"/>
          <w:szCs w:val="20"/>
          <w:lang w:val="ru-RU" w:bidi="ru-RU"/>
        </w:rPr>
        <w:t>электрическ</w:t>
      </w:r>
      <w:r>
        <w:rPr>
          <w:rFonts w:ascii="Verdana" w:eastAsia="Times New Roman" w:hAnsi="Verdana" w:cs="Times New Roman"/>
          <w:sz w:val="20"/>
          <w:szCs w:val="20"/>
          <w:lang w:val="ru-RU" w:bidi="ru-RU"/>
        </w:rPr>
        <w:t>ой энергии рассматриваются как утечки и рассчитываются по формуле:</w:t>
      </w:r>
    </w:p>
    <w:tbl>
      <w:tblPr>
        <w:tblStyle w:val="SDMMethTableEquation"/>
        <w:tblW w:w="4609" w:type="pct"/>
        <w:tblInd w:w="675" w:type="dxa"/>
        <w:tblLook w:val="0600" w:firstRow="0" w:lastRow="0" w:firstColumn="0" w:lastColumn="0" w:noHBand="1" w:noVBand="1"/>
      </w:tblPr>
      <w:tblGrid>
        <w:gridCol w:w="7959"/>
        <w:gridCol w:w="664"/>
      </w:tblGrid>
      <w:tr w:rsidR="00095201" w:rsidRPr="00784FFD" w14:paraId="7066A1BD" w14:textId="77777777" w:rsidTr="00095201">
        <w:tc>
          <w:tcPr>
            <w:tcW w:w="4615" w:type="pct"/>
          </w:tcPr>
          <w:p w14:paraId="5D0E008E" w14:textId="77777777" w:rsidR="00095201" w:rsidRPr="00784FFD" w:rsidRDefault="00000000" w:rsidP="00095201">
            <w:pPr>
              <w:pStyle w:val="SDMMethEquation"/>
              <w:spacing w:before="0" w:after="240" w:line="276" w:lineRule="auto"/>
              <w:jc w:val="center"/>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lang w:val="en-US"/>
                      </w:rPr>
                      <m:t>L</m:t>
                    </m:r>
                  </m:e>
                  <m:sub>
                    <m:r>
                      <w:rPr>
                        <w:rFonts w:ascii="Cambria Math" w:hAnsi="Cambria Math" w:cs="Times New Roman"/>
                        <w:sz w:val="24"/>
                        <w:szCs w:val="24"/>
                      </w:rPr>
                      <m:t>y</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EG</m:t>
                    </m:r>
                  </m:e>
                  <m:sub>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y</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EF</m:t>
                    </m:r>
                  </m:e>
                  <m:sub>
                    <m:r>
                      <w:rPr>
                        <w:rFonts w:ascii="Cambria Math" w:hAnsi="Cambria Math" w:cs="Times New Roman"/>
                        <w:sz w:val="24"/>
                        <w:szCs w:val="24"/>
                      </w:rPr>
                      <m:t>grid</m:t>
                    </m:r>
                    <m:r>
                      <m:rPr>
                        <m:sty m:val="p"/>
                      </m:rPr>
                      <w:rPr>
                        <w:rFonts w:ascii="Cambria Math" w:hAnsi="Cambria Math" w:cs="Times New Roman"/>
                        <w:sz w:val="24"/>
                        <w:szCs w:val="24"/>
                      </w:rPr>
                      <m:t>,</m:t>
                    </m:r>
                    <m:r>
                      <w:rPr>
                        <w:rFonts w:ascii="Cambria Math" w:hAnsi="Cambria Math" w:cs="Times New Roman"/>
                        <w:sz w:val="24"/>
                        <w:szCs w:val="24"/>
                      </w:rPr>
                      <m:t>y</m:t>
                    </m:r>
                  </m:sub>
                </m:sSub>
              </m:oMath>
            </m:oMathPara>
          </w:p>
        </w:tc>
        <w:tc>
          <w:tcPr>
            <w:tcW w:w="385" w:type="pct"/>
          </w:tcPr>
          <w:p w14:paraId="7D38356D" w14:textId="16E3B389" w:rsidR="00095201" w:rsidRPr="00784FFD" w:rsidRDefault="00095201" w:rsidP="00095201">
            <w:pPr>
              <w:pStyle w:val="SDMMethEquationNr"/>
              <w:numPr>
                <w:ilvl w:val="0"/>
                <w:numId w:val="0"/>
              </w:numPr>
              <w:spacing w:before="0" w:after="240" w:line="276" w:lineRule="auto"/>
              <w:rPr>
                <w:rFonts w:ascii="Times New Roman" w:hAnsi="Times New Roman" w:cs="Times New Roman"/>
                <w:sz w:val="24"/>
                <w:szCs w:val="24"/>
              </w:rPr>
            </w:pPr>
            <w:r w:rsidRPr="00784FFD">
              <w:rPr>
                <w:rFonts w:ascii="Times New Roman" w:hAnsi="Times New Roman" w:cs="Times New Roman"/>
                <w:sz w:val="24"/>
                <w:szCs w:val="24"/>
              </w:rPr>
              <w:t>(</w:t>
            </w:r>
            <w:r w:rsidR="00505B14">
              <w:rPr>
                <w:rFonts w:ascii="Times New Roman" w:hAnsi="Times New Roman" w:cs="Times New Roman"/>
                <w:sz w:val="24"/>
                <w:szCs w:val="24"/>
              </w:rPr>
              <w:t>5</w:t>
            </w:r>
            <w:r w:rsidRPr="00784FFD">
              <w:rPr>
                <w:rFonts w:ascii="Times New Roman" w:hAnsi="Times New Roman" w:cs="Times New Roman"/>
                <w:sz w:val="24"/>
                <w:szCs w:val="24"/>
              </w:rPr>
              <w:t>)</w:t>
            </w:r>
          </w:p>
        </w:tc>
      </w:tr>
    </w:tbl>
    <w:p w14:paraId="2C57B557" w14:textId="7B99160E" w:rsidR="00095201" w:rsidRPr="00223E54" w:rsidRDefault="008828C7" w:rsidP="00095201">
      <w:pPr>
        <w:pStyle w:val="SDMMethCaptionEquationParametersTable"/>
        <w:spacing w:before="0" w:after="240"/>
        <w:rPr>
          <w:rFonts w:ascii="Verdana" w:hAnsi="Verdana"/>
          <w:sz w:val="20"/>
        </w:rPr>
      </w:pPr>
      <w:r>
        <w:rPr>
          <w:rFonts w:ascii="Verdana" w:hAnsi="Verdana"/>
          <w:sz w:val="20"/>
        </w:rPr>
        <w:t>г</w:t>
      </w:r>
      <w:r w:rsidR="00095201" w:rsidRPr="00223E54">
        <w:rPr>
          <w:rFonts w:ascii="Verdana" w:hAnsi="Verdana"/>
          <w:sz w:val="20"/>
        </w:rPr>
        <w:t>де:</w:t>
      </w:r>
    </w:p>
    <w:tbl>
      <w:tblPr>
        <w:tblStyle w:val="SDMMethTableEquationParameters"/>
        <w:tblW w:w="8505" w:type="dxa"/>
        <w:tblInd w:w="851" w:type="dxa"/>
        <w:tblLook w:val="04A0" w:firstRow="1" w:lastRow="0" w:firstColumn="1" w:lastColumn="0" w:noHBand="0" w:noVBand="1"/>
      </w:tblPr>
      <w:tblGrid>
        <w:gridCol w:w="1018"/>
        <w:gridCol w:w="352"/>
        <w:gridCol w:w="7135"/>
      </w:tblGrid>
      <w:tr w:rsidR="00095201" w:rsidRPr="00784FFD" w14:paraId="23A96CB4" w14:textId="77777777" w:rsidTr="00095201">
        <w:tc>
          <w:tcPr>
            <w:tcW w:w="1018" w:type="dxa"/>
            <w:vAlign w:val="top"/>
          </w:tcPr>
          <w:p w14:paraId="3BD490D0" w14:textId="77777777" w:rsidR="00095201" w:rsidRPr="00784FFD" w:rsidRDefault="00000000" w:rsidP="00095201">
            <w:pPr>
              <w:pStyle w:val="SDMTableBoxParaNotNumbered"/>
              <w:keepNext/>
              <w:spacing w:after="240"/>
              <w:jc w:val="both"/>
              <w:rPr>
                <w:rFonts w:ascii="Times New Roman" w:hAnsi="Times New Roman"/>
                <w:sz w:val="24"/>
                <w:szCs w:val="24"/>
                <w:lang w:val="ru-RU"/>
              </w:rPr>
            </w:pPr>
            <m:oMathPara>
              <m:oMathParaPr>
                <m:jc m:val="left"/>
              </m:oMathParaPr>
              <m:oMath>
                <m:sSub>
                  <m:sSubPr>
                    <m:ctrlPr>
                      <w:rPr>
                        <w:rFonts w:ascii="Cambria Math" w:hAnsi="Cambria Math"/>
                        <w:i/>
                        <w:sz w:val="24"/>
                        <w:szCs w:val="24"/>
                        <w:lang w:val="ru-RU"/>
                      </w:rPr>
                    </m:ctrlPr>
                  </m:sSubPr>
                  <m:e>
                    <m:r>
                      <w:rPr>
                        <w:rFonts w:ascii="Cambria Math" w:hAnsi="Cambria Math"/>
                        <w:sz w:val="24"/>
                        <w:szCs w:val="24"/>
                        <w:lang w:val="ru-RU"/>
                      </w:rPr>
                      <m:t>L</m:t>
                    </m:r>
                  </m:e>
                  <m:sub>
                    <m:r>
                      <w:rPr>
                        <w:rFonts w:ascii="Cambria Math" w:hAnsi="Cambria Math"/>
                        <w:sz w:val="24"/>
                        <w:szCs w:val="24"/>
                        <w:lang w:val="ru-RU"/>
                      </w:rPr>
                      <m:t>y</m:t>
                    </m:r>
                  </m:sub>
                </m:sSub>
              </m:oMath>
            </m:oMathPara>
          </w:p>
        </w:tc>
        <w:tc>
          <w:tcPr>
            <w:tcW w:w="352" w:type="dxa"/>
            <w:vAlign w:val="top"/>
          </w:tcPr>
          <w:p w14:paraId="64C45CF8" w14:textId="3AA55413" w:rsidR="00095201" w:rsidRPr="00784FFD" w:rsidRDefault="008828C7" w:rsidP="00095201">
            <w:pPr>
              <w:pStyle w:val="SDMTableBoxParaNotNumbered"/>
              <w:keepNext/>
              <w:spacing w:after="240"/>
              <w:jc w:val="both"/>
              <w:rPr>
                <w:rFonts w:ascii="Times New Roman" w:hAnsi="Times New Roman"/>
                <w:sz w:val="24"/>
                <w:szCs w:val="24"/>
                <w:lang w:val="ru-RU"/>
              </w:rPr>
            </w:pPr>
            <w:r>
              <w:rPr>
                <w:rFonts w:ascii="Times New Roman" w:hAnsi="Times New Roman"/>
                <w:sz w:val="24"/>
                <w:szCs w:val="24"/>
                <w:lang w:val="ru-RU"/>
              </w:rPr>
              <w:t>-</w:t>
            </w:r>
          </w:p>
        </w:tc>
        <w:tc>
          <w:tcPr>
            <w:tcW w:w="7135" w:type="dxa"/>
            <w:vAlign w:val="top"/>
          </w:tcPr>
          <w:p w14:paraId="5C2F7507" w14:textId="43BB0FDE" w:rsidR="00095201" w:rsidRPr="00223E54" w:rsidRDefault="008828C7" w:rsidP="00095201">
            <w:pPr>
              <w:pStyle w:val="SDMTableBoxParaNotNumbered"/>
              <w:keepNext/>
              <w:spacing w:after="120"/>
              <w:jc w:val="both"/>
              <w:rPr>
                <w:rFonts w:ascii="Verdana" w:hAnsi="Verdana"/>
                <w:lang w:val="ru-RU"/>
              </w:rPr>
            </w:pPr>
            <w:r>
              <w:rPr>
                <w:rFonts w:ascii="Verdana" w:eastAsia="Times New Roman" w:hAnsi="Verdana"/>
                <w:lang w:val="ru-RU" w:bidi="ru-RU"/>
              </w:rPr>
              <w:t>у</w:t>
            </w:r>
            <w:r w:rsidR="00095201">
              <w:rPr>
                <w:rFonts w:ascii="Verdana" w:eastAsia="Times New Roman" w:hAnsi="Verdana"/>
                <w:lang w:val="ru-RU" w:bidi="ru-RU"/>
              </w:rPr>
              <w:t xml:space="preserve">течки </w:t>
            </w:r>
            <w:r w:rsidR="004A3B3C" w:rsidRPr="0092495B">
              <w:rPr>
                <w:rFonts w:ascii="Verdana" w:eastAsia="Times New Roman" w:hAnsi="Verdana" w:cs="Verdana"/>
                <w:lang w:val="ru-RU" w:bidi="ru-RU"/>
              </w:rPr>
              <w:t>при</w:t>
            </w:r>
            <w:r w:rsidR="00095201">
              <w:rPr>
                <w:rFonts w:ascii="Verdana" w:eastAsia="Times New Roman" w:hAnsi="Verdana"/>
                <w:lang w:val="ru-RU" w:bidi="ru-RU"/>
              </w:rPr>
              <w:t xml:space="preserve"> </w:t>
            </w:r>
            <w:r w:rsidR="00095201" w:rsidRPr="006F082C">
              <w:rPr>
                <w:rFonts w:ascii="Verdana" w:eastAsia="Times New Roman" w:hAnsi="Verdana" w:cs="Verdana"/>
                <w:lang w:val="ru-RU" w:bidi="ru-RU"/>
              </w:rPr>
              <w:t>реализации</w:t>
            </w:r>
            <w:r w:rsidR="00095201">
              <w:rPr>
                <w:rFonts w:ascii="Verdana" w:eastAsia="Times New Roman" w:hAnsi="Verdana"/>
                <w:lang w:val="ru-RU" w:bidi="ru-RU"/>
              </w:rPr>
              <w:t xml:space="preserve"> </w:t>
            </w:r>
            <w:r w:rsidR="00095201" w:rsidRPr="006F082C">
              <w:rPr>
                <w:rFonts w:ascii="Verdana" w:eastAsia="Times New Roman" w:hAnsi="Verdana" w:cs="Verdana"/>
                <w:lang w:val="ru-RU" w:bidi="ru-RU"/>
              </w:rPr>
              <w:t>проектной</w:t>
            </w:r>
            <w:r w:rsidR="00095201">
              <w:rPr>
                <w:rFonts w:ascii="Verdana" w:eastAsia="Times New Roman" w:hAnsi="Verdana"/>
                <w:lang w:val="ru-RU" w:bidi="ru-RU"/>
              </w:rPr>
              <w:t xml:space="preserve"> </w:t>
            </w:r>
            <w:r w:rsidR="00095201" w:rsidRPr="006F082C">
              <w:rPr>
                <w:rFonts w:ascii="Verdana" w:eastAsia="Times New Roman" w:hAnsi="Verdana" w:cs="Verdana"/>
                <w:lang w:val="ru-RU" w:bidi="ru-RU"/>
              </w:rPr>
              <w:t>деятельности</w:t>
            </w:r>
            <w:r w:rsidR="00095201">
              <w:rPr>
                <w:rFonts w:ascii="Verdana" w:eastAsia="Times New Roman" w:hAnsi="Verdana"/>
                <w:lang w:val="ru-RU" w:bidi="ru-RU"/>
              </w:rPr>
              <w:t xml:space="preserve"> в год </w:t>
            </w:r>
            <w:r w:rsidR="00095201" w:rsidRPr="00974118">
              <w:rPr>
                <w:rFonts w:ascii="Verdana" w:eastAsia="Times New Roman" w:hAnsi="Verdana"/>
                <w:i/>
                <w:lang w:bidi="ru-RU"/>
              </w:rPr>
              <w:t>y</w:t>
            </w:r>
            <w:r w:rsidR="00095201">
              <w:rPr>
                <w:rFonts w:ascii="Verdana" w:eastAsia="Times New Roman" w:hAnsi="Verdana"/>
                <w:i/>
                <w:lang w:val="ru-RU" w:bidi="ru-RU"/>
              </w:rPr>
              <w:t xml:space="preserve"> </w:t>
            </w:r>
            <w:r w:rsidR="003F758F">
              <w:rPr>
                <w:rFonts w:ascii="Verdana" w:eastAsia="Times New Roman" w:hAnsi="Verdana"/>
                <w:i/>
                <w:lang w:val="ru-RU" w:bidi="ru-RU"/>
              </w:rPr>
              <w:t>(</w:t>
            </w:r>
            <w:r w:rsidR="00095201" w:rsidRPr="006F082C">
              <w:rPr>
                <w:rFonts w:ascii="Verdana" w:eastAsia="Times New Roman" w:hAnsi="Verdana"/>
                <w:iCs/>
                <w:lang w:val="ru-RU" w:bidi="ru-RU"/>
              </w:rPr>
              <w:t>т</w:t>
            </w:r>
            <w:r w:rsidR="00095201" w:rsidRPr="006F082C">
              <w:rPr>
                <w:rFonts w:ascii="Verdana" w:eastAsia="Times New Roman" w:hAnsi="Verdana"/>
                <w:lang w:val="ru-RU" w:bidi="ru-RU"/>
              </w:rPr>
              <w:t xml:space="preserve"> </w:t>
            </w:r>
            <w:r w:rsidR="00095201" w:rsidRPr="00974118">
              <w:rPr>
                <w:rFonts w:ascii="Verdana" w:eastAsia="Times New Roman" w:hAnsi="Verdana"/>
                <w:lang w:bidi="ru-RU"/>
              </w:rPr>
              <w:t>CO</w:t>
            </w:r>
            <w:r w:rsidR="00095201" w:rsidRPr="006F082C">
              <w:rPr>
                <w:rFonts w:ascii="Verdana" w:eastAsia="Times New Roman" w:hAnsi="Verdana"/>
                <w:vertAlign w:val="subscript"/>
                <w:lang w:val="ru-RU" w:bidi="ru-RU"/>
              </w:rPr>
              <w:t>2</w:t>
            </w:r>
            <w:r w:rsidR="00095201" w:rsidRPr="006F082C">
              <w:rPr>
                <w:rFonts w:ascii="Verdana" w:eastAsia="Times New Roman" w:hAnsi="Verdana"/>
                <w:lang w:val="ru-RU" w:bidi="ru-RU"/>
              </w:rPr>
              <w:t>-</w:t>
            </w:r>
            <w:proofErr w:type="gramStart"/>
            <w:r w:rsidR="00095201" w:rsidRPr="006F082C">
              <w:rPr>
                <w:rFonts w:ascii="Verdana" w:eastAsia="Times New Roman" w:hAnsi="Verdana"/>
                <w:lang w:val="ru-RU" w:bidi="ru-RU"/>
              </w:rPr>
              <w:t>экв./</w:t>
            </w:r>
            <w:proofErr w:type="gramEnd"/>
            <w:r w:rsidR="00095201" w:rsidRPr="006F082C">
              <w:rPr>
                <w:rFonts w:ascii="Verdana" w:eastAsia="Times New Roman" w:hAnsi="Verdana"/>
                <w:lang w:val="ru-RU" w:bidi="ru-RU"/>
              </w:rPr>
              <w:t>год</w:t>
            </w:r>
            <w:r w:rsidR="003F758F">
              <w:rPr>
                <w:rFonts w:ascii="Verdana" w:eastAsia="Times New Roman" w:hAnsi="Verdana"/>
                <w:lang w:val="ru-RU" w:bidi="ru-RU"/>
              </w:rPr>
              <w:t>)</w:t>
            </w:r>
          </w:p>
        </w:tc>
      </w:tr>
      <w:tr w:rsidR="00095201" w:rsidRPr="00784FFD" w14:paraId="0A15DEE8" w14:textId="77777777" w:rsidTr="00095201">
        <w:tc>
          <w:tcPr>
            <w:tcW w:w="1018" w:type="dxa"/>
            <w:vAlign w:val="top"/>
          </w:tcPr>
          <w:p w14:paraId="35BC0318" w14:textId="77777777" w:rsidR="00095201" w:rsidRPr="00784FFD" w:rsidRDefault="00000000" w:rsidP="00095201">
            <w:pPr>
              <w:pStyle w:val="SDMTableBoxParaNotNumbered"/>
              <w:keepNext/>
              <w:spacing w:after="240"/>
              <w:jc w:val="both"/>
              <w:rPr>
                <w:rFonts w:ascii="Times New Roman" w:hAnsi="Times New Roman"/>
                <w:sz w:val="24"/>
                <w:szCs w:val="24"/>
                <w:lang w:val="ru-RU"/>
              </w:rPr>
            </w:pPr>
            <m:oMathPara>
              <m:oMathParaPr>
                <m:jc m:val="left"/>
              </m:oMathParaPr>
              <m:oMath>
                <m:sSub>
                  <m:sSubPr>
                    <m:ctrlPr>
                      <w:rPr>
                        <w:rFonts w:ascii="Cambria Math" w:hAnsi="Cambria Math"/>
                        <w:i/>
                        <w:sz w:val="24"/>
                        <w:szCs w:val="24"/>
                        <w:lang w:val="ru-RU"/>
                      </w:rPr>
                    </m:ctrlPr>
                  </m:sSubPr>
                  <m:e>
                    <m:r>
                      <w:rPr>
                        <w:rFonts w:ascii="Cambria Math" w:hAnsi="Cambria Math"/>
                        <w:sz w:val="24"/>
                        <w:szCs w:val="24"/>
                        <w:lang w:val="ru-RU"/>
                      </w:rPr>
                      <m:t>EG</m:t>
                    </m:r>
                  </m:e>
                  <m:sub>
                    <m:r>
                      <w:rPr>
                        <w:rFonts w:ascii="Cambria Math" w:hAnsi="Cambria Math"/>
                        <w:sz w:val="24"/>
                        <w:szCs w:val="24"/>
                        <w:lang w:val="ru-RU"/>
                      </w:rPr>
                      <m:t>L,y</m:t>
                    </m:r>
                  </m:sub>
                </m:sSub>
              </m:oMath>
            </m:oMathPara>
          </w:p>
        </w:tc>
        <w:tc>
          <w:tcPr>
            <w:tcW w:w="352" w:type="dxa"/>
            <w:vAlign w:val="top"/>
          </w:tcPr>
          <w:p w14:paraId="08CF710F" w14:textId="178305BA" w:rsidR="00095201" w:rsidRPr="00784FFD" w:rsidRDefault="008828C7" w:rsidP="00095201">
            <w:pPr>
              <w:pStyle w:val="SDMTableBoxParaNotNumbered"/>
              <w:keepNext/>
              <w:spacing w:after="240"/>
              <w:jc w:val="both"/>
              <w:rPr>
                <w:rFonts w:ascii="Times New Roman" w:hAnsi="Times New Roman"/>
                <w:sz w:val="24"/>
                <w:szCs w:val="24"/>
                <w:lang w:val="ru-RU"/>
              </w:rPr>
            </w:pPr>
            <w:r>
              <w:rPr>
                <w:rFonts w:ascii="Times New Roman" w:hAnsi="Times New Roman"/>
                <w:sz w:val="24"/>
                <w:szCs w:val="24"/>
                <w:lang w:val="ru-RU"/>
              </w:rPr>
              <w:t>-</w:t>
            </w:r>
          </w:p>
        </w:tc>
        <w:tc>
          <w:tcPr>
            <w:tcW w:w="7135" w:type="dxa"/>
            <w:vAlign w:val="top"/>
          </w:tcPr>
          <w:p w14:paraId="19310EEA" w14:textId="67897B4C" w:rsidR="00095201" w:rsidRPr="00223E54" w:rsidRDefault="008828C7" w:rsidP="00095201">
            <w:pPr>
              <w:pStyle w:val="SDMTableBoxParaNotNumbered"/>
              <w:keepNext/>
              <w:spacing w:after="120"/>
              <w:jc w:val="both"/>
              <w:rPr>
                <w:rFonts w:ascii="Verdana" w:hAnsi="Verdana"/>
                <w:iCs/>
                <w:lang w:val="ru-RU"/>
              </w:rPr>
            </w:pPr>
            <w:r>
              <w:rPr>
                <w:rFonts w:ascii="Verdana" w:hAnsi="Verdana"/>
                <w:lang w:val="ru-RU"/>
              </w:rPr>
              <w:t>к</w:t>
            </w:r>
            <w:r w:rsidR="00095201" w:rsidRPr="00223E54">
              <w:rPr>
                <w:rFonts w:ascii="Verdana" w:hAnsi="Verdana"/>
                <w:lang w:val="ru-RU"/>
              </w:rPr>
              <w:t xml:space="preserve">оличество </w:t>
            </w:r>
            <w:r w:rsidR="00095201">
              <w:rPr>
                <w:rFonts w:ascii="Verdana" w:hAnsi="Verdana"/>
                <w:lang w:val="ru-RU"/>
              </w:rPr>
              <w:t>потребл</w:t>
            </w:r>
            <w:r>
              <w:rPr>
                <w:rFonts w:ascii="Verdana" w:hAnsi="Verdana"/>
                <w:lang w:val="ru-RU"/>
              </w:rPr>
              <w:t>ё</w:t>
            </w:r>
            <w:r w:rsidR="00095201">
              <w:rPr>
                <w:rFonts w:ascii="Verdana" w:hAnsi="Verdana"/>
                <w:lang w:val="ru-RU"/>
              </w:rPr>
              <w:t xml:space="preserve">нной </w:t>
            </w:r>
            <w:r w:rsidRPr="00223E54">
              <w:rPr>
                <w:rFonts w:ascii="Verdana" w:hAnsi="Verdana"/>
                <w:lang w:val="ru-RU"/>
              </w:rPr>
              <w:t xml:space="preserve">электроэнергии </w:t>
            </w:r>
            <w:r w:rsidR="00095201">
              <w:rPr>
                <w:rFonts w:ascii="Verdana" w:hAnsi="Verdana"/>
                <w:lang w:val="ru-RU"/>
              </w:rPr>
              <w:t>из объедин</w:t>
            </w:r>
            <w:r>
              <w:rPr>
                <w:rFonts w:ascii="Verdana" w:hAnsi="Verdana"/>
                <w:lang w:val="ru-RU"/>
              </w:rPr>
              <w:t>ё</w:t>
            </w:r>
            <w:r w:rsidR="00095201">
              <w:rPr>
                <w:rFonts w:ascii="Verdana" w:hAnsi="Verdana"/>
                <w:lang w:val="ru-RU"/>
              </w:rPr>
              <w:t xml:space="preserve">нной </w:t>
            </w:r>
            <w:r>
              <w:rPr>
                <w:rFonts w:ascii="Verdana" w:eastAsia="Times New Roman" w:hAnsi="Verdana"/>
                <w:lang w:val="ru-RU" w:bidi="ru-RU"/>
              </w:rPr>
              <w:t>энергосистемы</w:t>
            </w:r>
            <w:r w:rsidR="00095201" w:rsidRPr="00223E54">
              <w:rPr>
                <w:rFonts w:ascii="Verdana" w:hAnsi="Verdana"/>
                <w:lang w:val="ru-RU"/>
              </w:rPr>
              <w:t xml:space="preserve"> в год </w:t>
            </w:r>
            <w:r w:rsidR="00095201" w:rsidRPr="00223E54">
              <w:rPr>
                <w:rFonts w:ascii="Verdana" w:hAnsi="Verdana"/>
                <w:i/>
                <w:iCs/>
                <w:lang w:val="ru-RU"/>
              </w:rPr>
              <w:t>y</w:t>
            </w:r>
            <w:r w:rsidR="00095201" w:rsidRPr="00223E54">
              <w:rPr>
                <w:rFonts w:ascii="Verdana" w:hAnsi="Verdana"/>
                <w:lang w:val="ru-RU"/>
              </w:rPr>
              <w:t xml:space="preserve"> </w:t>
            </w:r>
            <w:r w:rsidR="00095201">
              <w:rPr>
                <w:rFonts w:ascii="Verdana" w:hAnsi="Verdana"/>
                <w:lang w:val="ru-RU"/>
              </w:rPr>
              <w:t xml:space="preserve">замены ГА </w:t>
            </w:r>
            <w:r w:rsidR="003F758F">
              <w:rPr>
                <w:rFonts w:ascii="Verdana" w:hAnsi="Verdana"/>
                <w:lang w:val="ru-RU"/>
              </w:rPr>
              <w:t>(</w:t>
            </w:r>
            <w:r w:rsidR="00095201" w:rsidRPr="00223E54">
              <w:rPr>
                <w:rFonts w:ascii="Verdana" w:hAnsi="Verdana"/>
                <w:lang w:val="ru-RU"/>
              </w:rPr>
              <w:t>МВт</w:t>
            </w:r>
            <w:r>
              <w:rPr>
                <w:rFonts w:ascii="Verdana" w:hAnsi="Verdana"/>
                <w:lang w:val="ru-RU"/>
              </w:rPr>
              <w:t>-</w:t>
            </w:r>
            <w:r w:rsidR="00095201" w:rsidRPr="00223E54">
              <w:rPr>
                <w:rFonts w:ascii="Verdana" w:hAnsi="Verdana"/>
                <w:lang w:val="ru-RU"/>
              </w:rPr>
              <w:t>ч/год</w:t>
            </w:r>
            <w:r w:rsidR="003F758F">
              <w:rPr>
                <w:rFonts w:ascii="Verdana" w:hAnsi="Verdana"/>
                <w:lang w:val="ru-RU"/>
              </w:rPr>
              <w:t>)</w:t>
            </w:r>
          </w:p>
        </w:tc>
      </w:tr>
      <w:tr w:rsidR="00095201" w:rsidRPr="00784FFD" w14:paraId="5BA534B4" w14:textId="77777777" w:rsidTr="00095201">
        <w:tc>
          <w:tcPr>
            <w:tcW w:w="1018" w:type="dxa"/>
            <w:vAlign w:val="top"/>
          </w:tcPr>
          <w:p w14:paraId="04153118" w14:textId="77777777" w:rsidR="00095201" w:rsidRPr="00784FFD" w:rsidRDefault="00000000" w:rsidP="00095201">
            <w:pPr>
              <w:pStyle w:val="SDMTableBoxParaNotNumbered"/>
              <w:spacing w:after="240"/>
              <w:jc w:val="both"/>
              <w:rPr>
                <w:rFonts w:ascii="Times New Roman" w:hAnsi="Times New Roman"/>
                <w:sz w:val="24"/>
                <w:szCs w:val="24"/>
                <w:lang w:val="ru-RU"/>
              </w:rPr>
            </w:pPr>
            <m:oMathPara>
              <m:oMathParaPr>
                <m:jc m:val="left"/>
              </m:oMathParaPr>
              <m:oMath>
                <m:sSub>
                  <m:sSubPr>
                    <m:ctrlPr>
                      <w:rPr>
                        <w:rFonts w:ascii="Cambria Math" w:hAnsi="Cambria Math"/>
                        <w:i/>
                        <w:sz w:val="24"/>
                        <w:szCs w:val="24"/>
                        <w:lang w:val="ru-RU"/>
                      </w:rPr>
                    </m:ctrlPr>
                  </m:sSubPr>
                  <m:e>
                    <m:r>
                      <w:rPr>
                        <w:rFonts w:ascii="Cambria Math" w:hAnsi="Cambria Math"/>
                        <w:sz w:val="24"/>
                        <w:szCs w:val="24"/>
                        <w:lang w:val="ru-RU"/>
                      </w:rPr>
                      <m:t>EF</m:t>
                    </m:r>
                  </m:e>
                  <m:sub>
                    <m:r>
                      <w:rPr>
                        <w:rFonts w:ascii="Cambria Math" w:hAnsi="Cambria Math"/>
                        <w:sz w:val="24"/>
                        <w:szCs w:val="24"/>
                        <w:lang w:val="ru-RU"/>
                      </w:rPr>
                      <m:t>grid,y</m:t>
                    </m:r>
                  </m:sub>
                </m:sSub>
              </m:oMath>
            </m:oMathPara>
          </w:p>
        </w:tc>
        <w:tc>
          <w:tcPr>
            <w:tcW w:w="352" w:type="dxa"/>
            <w:vAlign w:val="top"/>
          </w:tcPr>
          <w:p w14:paraId="3C090BC8" w14:textId="742897E7" w:rsidR="00095201" w:rsidRPr="00784FFD" w:rsidRDefault="008828C7" w:rsidP="00095201">
            <w:pPr>
              <w:pStyle w:val="SDMTableBoxParaNotNumbered"/>
              <w:spacing w:after="240"/>
              <w:jc w:val="both"/>
              <w:rPr>
                <w:rFonts w:ascii="Times New Roman" w:hAnsi="Times New Roman"/>
                <w:sz w:val="24"/>
                <w:szCs w:val="24"/>
                <w:lang w:val="ru-RU"/>
              </w:rPr>
            </w:pPr>
            <w:r>
              <w:rPr>
                <w:rFonts w:ascii="Times New Roman" w:hAnsi="Times New Roman"/>
                <w:sz w:val="24"/>
                <w:szCs w:val="24"/>
                <w:lang w:val="ru-RU"/>
              </w:rPr>
              <w:t>-</w:t>
            </w:r>
          </w:p>
        </w:tc>
        <w:tc>
          <w:tcPr>
            <w:tcW w:w="7135" w:type="dxa"/>
            <w:vAlign w:val="top"/>
          </w:tcPr>
          <w:p w14:paraId="4215DBFC" w14:textId="52B6857F" w:rsidR="00095201" w:rsidRPr="00223E54" w:rsidRDefault="00095201" w:rsidP="00095201">
            <w:pPr>
              <w:pStyle w:val="SDMTableBoxParaNotNumbered"/>
              <w:spacing w:after="120"/>
              <w:jc w:val="both"/>
              <w:rPr>
                <w:rFonts w:ascii="Verdana" w:hAnsi="Verdana"/>
                <w:iCs/>
                <w:lang w:val="ru-RU"/>
              </w:rPr>
            </w:pPr>
            <w:r w:rsidRPr="00223E54">
              <w:rPr>
                <w:rFonts w:ascii="Verdana" w:hAnsi="Verdana"/>
                <w:lang w:val="ru-RU"/>
              </w:rPr>
              <w:t xml:space="preserve">коэффициент выбросов </w:t>
            </w:r>
            <w:r w:rsidRPr="00223E54">
              <w:rPr>
                <w:rFonts w:ascii="Verdana" w:hAnsi="Verdana"/>
                <w:iCs/>
                <w:lang w:val="ru-RU"/>
              </w:rPr>
              <w:t>CO</w:t>
            </w:r>
            <w:r w:rsidRPr="00223E54">
              <w:rPr>
                <w:rFonts w:ascii="Verdana" w:hAnsi="Verdana"/>
                <w:iCs/>
                <w:vertAlign w:val="subscript"/>
                <w:lang w:val="ru-RU"/>
              </w:rPr>
              <w:t>2</w:t>
            </w:r>
            <w:r w:rsidRPr="00223E54">
              <w:rPr>
                <w:rFonts w:ascii="Verdana" w:hAnsi="Verdana"/>
                <w:lang w:val="ru-RU"/>
              </w:rPr>
              <w:t xml:space="preserve"> на производство электроэнергии в год </w:t>
            </w:r>
            <w:r w:rsidRPr="00223E54">
              <w:rPr>
                <w:rFonts w:ascii="Verdana" w:hAnsi="Verdana"/>
                <w:i/>
                <w:iCs/>
                <w:lang w:val="ru-RU"/>
              </w:rPr>
              <w:t>y</w:t>
            </w:r>
            <w:r w:rsidR="003F758F">
              <w:rPr>
                <w:rFonts w:ascii="Verdana" w:hAnsi="Verdana"/>
                <w:i/>
                <w:iCs/>
                <w:lang w:val="ru-RU"/>
              </w:rPr>
              <w:t xml:space="preserve"> </w:t>
            </w:r>
            <w:r w:rsidR="003F758F" w:rsidRPr="00597BB4">
              <w:rPr>
                <w:rFonts w:ascii="Verdana" w:hAnsi="Verdana"/>
                <w:lang w:val="ru-RU"/>
              </w:rPr>
              <w:t>(</w:t>
            </w:r>
            <w:r w:rsidRPr="00223E54">
              <w:rPr>
                <w:rFonts w:ascii="Verdana" w:hAnsi="Verdana"/>
                <w:lang w:val="ru-RU"/>
              </w:rPr>
              <w:t>т СО</w:t>
            </w:r>
            <w:r w:rsidRPr="00223E54">
              <w:rPr>
                <w:rFonts w:ascii="Verdana" w:hAnsi="Verdana"/>
                <w:vertAlign w:val="subscript"/>
                <w:lang w:val="ru-RU"/>
              </w:rPr>
              <w:t>2</w:t>
            </w:r>
            <w:r w:rsidRPr="00223E54">
              <w:rPr>
                <w:rFonts w:ascii="Verdana" w:hAnsi="Verdana"/>
                <w:lang w:val="ru-RU"/>
              </w:rPr>
              <w:t>/МВт</w:t>
            </w:r>
            <w:r w:rsidR="008828C7">
              <w:rPr>
                <w:rFonts w:ascii="Verdana" w:hAnsi="Verdana"/>
                <w:lang w:val="ru-RU"/>
              </w:rPr>
              <w:t>-</w:t>
            </w:r>
            <w:r w:rsidRPr="00223E54">
              <w:rPr>
                <w:rFonts w:ascii="Verdana" w:hAnsi="Verdana"/>
                <w:lang w:val="ru-RU"/>
              </w:rPr>
              <w:t>ч</w:t>
            </w:r>
            <w:r w:rsidR="003F758F">
              <w:rPr>
                <w:rFonts w:ascii="Verdana" w:hAnsi="Verdana"/>
                <w:lang w:val="ru-RU"/>
              </w:rPr>
              <w:t>)</w:t>
            </w:r>
            <w:r w:rsidRPr="00223E54">
              <w:rPr>
                <w:rFonts w:ascii="Verdana" w:hAnsi="Verdana"/>
                <w:lang w:val="ru-RU"/>
              </w:rPr>
              <w:t xml:space="preserve">. Подход к определению коэффициента выбросов </w:t>
            </w:r>
            <w:r w:rsidRPr="00223E54">
              <w:rPr>
                <w:rFonts w:ascii="Verdana" w:hAnsi="Verdana"/>
                <w:iCs/>
                <w:lang w:val="ru-RU"/>
              </w:rPr>
              <w:t>CO</w:t>
            </w:r>
            <w:r w:rsidRPr="00223E54">
              <w:rPr>
                <w:rFonts w:ascii="Verdana" w:hAnsi="Verdana"/>
                <w:iCs/>
                <w:vertAlign w:val="subscript"/>
                <w:lang w:val="ru-RU"/>
              </w:rPr>
              <w:t>2</w:t>
            </w:r>
            <w:r w:rsidRPr="00223E54">
              <w:rPr>
                <w:rFonts w:ascii="Verdana" w:hAnsi="Verdana"/>
                <w:lang w:val="ru-RU"/>
              </w:rPr>
              <w:t xml:space="preserve"> приведен в Приложении 2.</w:t>
            </w:r>
            <w:r w:rsidRPr="00223E54" w:rsidDel="009F7F57">
              <w:rPr>
                <w:rFonts w:ascii="Verdana" w:hAnsi="Verdana"/>
                <w:lang w:val="ru-RU"/>
              </w:rPr>
              <w:t xml:space="preserve"> </w:t>
            </w:r>
          </w:p>
        </w:tc>
      </w:tr>
    </w:tbl>
    <w:p w14:paraId="19AE6778" w14:textId="66DAA6C4" w:rsidR="00B6077A" w:rsidRPr="001F7C8B" w:rsidRDefault="00095201" w:rsidP="00A2537C">
      <w:pPr>
        <w:pStyle w:val="a7"/>
        <w:numPr>
          <w:ilvl w:val="1"/>
          <w:numId w:val="55"/>
        </w:numPr>
        <w:autoSpaceDE w:val="0"/>
        <w:spacing w:before="0"/>
        <w:ind w:left="567" w:hanging="567"/>
        <w:contextualSpacing w:val="0"/>
        <w:rPr>
          <w:rFonts w:ascii="Verdana" w:eastAsia="Times New Roman" w:hAnsi="Verdana" w:cs="Times New Roman"/>
          <w:sz w:val="20"/>
          <w:szCs w:val="20"/>
          <w:lang w:eastAsia="ru-RU"/>
        </w:rPr>
      </w:pPr>
      <w:r>
        <w:rPr>
          <w:rFonts w:ascii="Verdana" w:eastAsia="Times New Roman" w:hAnsi="Verdana" w:cs="Times New Roman"/>
          <w:sz w:val="20"/>
          <w:szCs w:val="20"/>
          <w:lang w:val="ru-RU" w:eastAsia="ru-RU"/>
        </w:rPr>
        <w:t>Е</w:t>
      </w:r>
      <w:r w:rsidR="00B6077A" w:rsidRPr="00B6077A">
        <w:rPr>
          <w:rFonts w:ascii="Verdana" w:eastAsia="Times New Roman" w:hAnsi="Verdana" w:cs="Times New Roman"/>
          <w:sz w:val="20"/>
          <w:szCs w:val="20"/>
          <w:lang w:val="ru-RU" w:eastAsia="ru-RU"/>
        </w:rPr>
        <w:t xml:space="preserve">сли </w:t>
      </w:r>
      <w:r w:rsidR="00253D54">
        <w:rPr>
          <w:rFonts w:ascii="Verdana" w:eastAsia="Times New Roman" w:hAnsi="Verdana" w:cs="Times New Roman"/>
          <w:sz w:val="20"/>
          <w:szCs w:val="20"/>
          <w:lang w:val="ru-RU" w:eastAsia="ru-RU"/>
        </w:rPr>
        <w:t xml:space="preserve">исполнитель </w:t>
      </w:r>
      <w:r w:rsidR="00B6077A" w:rsidRPr="00B6077A">
        <w:rPr>
          <w:rFonts w:ascii="Verdana" w:eastAsia="Times New Roman" w:hAnsi="Verdana" w:cs="Times New Roman"/>
          <w:sz w:val="20"/>
          <w:szCs w:val="20"/>
          <w:lang w:val="ru-RU" w:eastAsia="ru-RU"/>
        </w:rPr>
        <w:t xml:space="preserve">проекта с высокой степенью вероятности предполагает или знает о возможных утечках вследствие проектной деятельности, он должен самостоятельно определить наиболее подходящие методы, которые будут применяться для оценки утечек, задокументировать и обосновать применяемые алгоритмы </w:t>
      </w:r>
      <w:r w:rsidR="00A2537C">
        <w:rPr>
          <w:rFonts w:ascii="Verdana" w:eastAsia="Times New Roman" w:hAnsi="Verdana" w:cs="Times New Roman"/>
          <w:sz w:val="20"/>
          <w:szCs w:val="20"/>
          <w:lang w:val="ru-RU" w:eastAsia="ru-RU"/>
        </w:rPr>
        <w:t xml:space="preserve">расчёта </w:t>
      </w:r>
      <w:r w:rsidR="00B6077A" w:rsidRPr="00B6077A">
        <w:rPr>
          <w:rFonts w:ascii="Verdana" w:eastAsia="Times New Roman" w:hAnsi="Verdana" w:cs="Times New Roman"/>
          <w:sz w:val="20"/>
          <w:szCs w:val="20"/>
          <w:lang w:val="ru-RU" w:eastAsia="ru-RU"/>
        </w:rPr>
        <w:t>для органа валидации и верификации, включая подходы, применяемые на международном уровне</w:t>
      </w:r>
      <w:r w:rsidR="00B6077A">
        <w:rPr>
          <w:rFonts w:ascii="Verdana" w:eastAsia="Times New Roman" w:hAnsi="Verdana" w:cs="Times New Roman"/>
          <w:sz w:val="20"/>
          <w:szCs w:val="20"/>
          <w:lang w:val="ru-RU" w:eastAsia="ru-RU"/>
        </w:rPr>
        <w:t>.</w:t>
      </w:r>
    </w:p>
    <w:p w14:paraId="347FC346" w14:textId="70530E84" w:rsidR="009206E4" w:rsidRDefault="00347CC2" w:rsidP="00F024DA">
      <w:pPr>
        <w:pStyle w:val="a7"/>
        <w:widowControl w:val="0"/>
        <w:numPr>
          <w:ilvl w:val="0"/>
          <w:numId w:val="55"/>
        </w:numPr>
        <w:autoSpaceDE w:val="0"/>
        <w:autoSpaceDN w:val="0"/>
        <w:adjustRightInd w:val="0"/>
        <w:ind w:left="357" w:hanging="357"/>
        <w:contextualSpacing w:val="0"/>
        <w:jc w:val="center"/>
        <w:outlineLvl w:val="0"/>
        <w:rPr>
          <w:rFonts w:ascii="Verdana" w:eastAsia="Times New Roman" w:hAnsi="Verdana" w:cs="Times New Roman"/>
          <w:b/>
          <w:bCs/>
          <w:snapToGrid w:val="0"/>
          <w:color w:val="0070C0"/>
          <w:sz w:val="28"/>
          <w:szCs w:val="28"/>
          <w:lang w:eastAsia="ar-SA"/>
        </w:rPr>
      </w:pPr>
      <w:bookmarkStart w:id="47" w:name="_Toc223339156"/>
      <w:r w:rsidRPr="00054E55">
        <w:rPr>
          <w:rFonts w:ascii="Verdana" w:eastAsia="Times New Roman" w:hAnsi="Verdana" w:cs="Times New Roman"/>
          <w:b/>
          <w:snapToGrid w:val="0"/>
          <w:color w:val="0070C0"/>
          <w:sz w:val="28"/>
          <w:szCs w:val="28"/>
          <w:lang w:bidi="ru-RU"/>
        </w:rPr>
        <w:t>Управление рисками</w:t>
      </w:r>
      <w:bookmarkEnd w:id="47"/>
    </w:p>
    <w:p w14:paraId="24731F0F" w14:textId="25F0C8AE" w:rsidR="00347CC2" w:rsidRPr="00FA472D" w:rsidRDefault="00347CC2" w:rsidP="00A2537C">
      <w:pPr>
        <w:pStyle w:val="a7"/>
        <w:numPr>
          <w:ilvl w:val="1"/>
          <w:numId w:val="55"/>
        </w:numPr>
        <w:autoSpaceDE w:val="0"/>
        <w:spacing w:before="0"/>
        <w:ind w:left="567" w:hanging="567"/>
        <w:contextualSpacing w:val="0"/>
        <w:rPr>
          <w:rFonts w:ascii="Verdana" w:eastAsia="Times New Roman" w:hAnsi="Verdana" w:cs="Times New Roman"/>
          <w:sz w:val="20"/>
          <w:szCs w:val="20"/>
          <w:lang w:eastAsia="ru-RU"/>
        </w:rPr>
      </w:pPr>
      <w:r w:rsidRPr="00FA472D">
        <w:rPr>
          <w:rFonts w:ascii="Verdana" w:eastAsia="Times New Roman" w:hAnsi="Verdana" w:cs="Times New Roman"/>
          <w:sz w:val="20"/>
          <w:szCs w:val="20"/>
          <w:lang w:bidi="ru-RU"/>
        </w:rPr>
        <w:t xml:space="preserve">В рамках реализации проекта рекомендуется разработать систему оценки рисков с описанием наиболее вероятных рисков, которые могут возникнуть на всех этапах реализации климатического проекта. Для такой оценки </w:t>
      </w:r>
      <w:r w:rsidR="004D68E5">
        <w:rPr>
          <w:rFonts w:ascii="Verdana" w:eastAsia="Times New Roman" w:hAnsi="Verdana" w:cs="Times New Roman"/>
          <w:sz w:val="20"/>
          <w:szCs w:val="20"/>
          <w:lang w:val="ru-RU" w:bidi="ru-RU"/>
        </w:rPr>
        <w:t>исполнителю</w:t>
      </w:r>
      <w:r w:rsidR="004D68E5" w:rsidRPr="00FA472D">
        <w:rPr>
          <w:rFonts w:ascii="Verdana" w:eastAsia="Times New Roman" w:hAnsi="Verdana" w:cs="Times New Roman"/>
          <w:sz w:val="20"/>
          <w:szCs w:val="20"/>
          <w:lang w:bidi="ru-RU"/>
        </w:rPr>
        <w:t xml:space="preserve"> </w:t>
      </w:r>
      <w:r w:rsidRPr="00FA472D">
        <w:rPr>
          <w:rFonts w:ascii="Verdana" w:eastAsia="Times New Roman" w:hAnsi="Verdana" w:cs="Times New Roman"/>
          <w:sz w:val="20"/>
          <w:szCs w:val="20"/>
          <w:lang w:bidi="ru-RU"/>
        </w:rPr>
        <w:t>проекта следует разработать подробную матрицу, содержащую следующую информацию</w:t>
      </w:r>
      <w:r w:rsidR="00927EDA">
        <w:rPr>
          <w:rFonts w:ascii="Verdana" w:eastAsia="Times New Roman" w:hAnsi="Verdana" w:cs="Times New Roman"/>
          <w:sz w:val="20"/>
          <w:szCs w:val="20"/>
          <w:lang w:val="ru-RU" w:bidi="ru-RU"/>
        </w:rPr>
        <w:t xml:space="preserve"> (</w:t>
      </w:r>
      <w:r w:rsidR="00927EDA" w:rsidRPr="00974118">
        <w:rPr>
          <w:rFonts w:ascii="Verdana" w:eastAsia="Times New Roman" w:hAnsi="Verdana" w:cs="Times New Roman"/>
          <w:sz w:val="20"/>
          <w:szCs w:val="20"/>
          <w:lang w:bidi="ru-RU"/>
        </w:rPr>
        <w:t>см. Приложение 1</w:t>
      </w:r>
      <w:r w:rsidR="00927EDA">
        <w:rPr>
          <w:rFonts w:ascii="Verdana" w:eastAsia="Times New Roman" w:hAnsi="Verdana" w:cs="Times New Roman"/>
          <w:sz w:val="20"/>
          <w:szCs w:val="20"/>
          <w:lang w:val="ru-RU" w:bidi="ru-RU"/>
        </w:rPr>
        <w:t>)</w:t>
      </w:r>
      <w:r w:rsidRPr="00FA472D">
        <w:rPr>
          <w:rFonts w:ascii="Verdana" w:eastAsia="Times New Roman" w:hAnsi="Verdana" w:cs="Times New Roman"/>
          <w:sz w:val="20"/>
          <w:szCs w:val="20"/>
          <w:lang w:bidi="ru-RU"/>
        </w:rPr>
        <w:t>:</w:t>
      </w:r>
    </w:p>
    <w:p w14:paraId="6F7B58FD" w14:textId="77777777" w:rsidR="00347CC2" w:rsidRPr="00A2537C" w:rsidRDefault="00347CC2" w:rsidP="00A2537C">
      <w:pPr>
        <w:pStyle w:val="a7"/>
        <w:numPr>
          <w:ilvl w:val="0"/>
          <w:numId w:val="68"/>
        </w:numPr>
        <w:autoSpaceDE w:val="0"/>
        <w:spacing w:before="0"/>
        <w:ind w:left="1429" w:hanging="357"/>
        <w:contextualSpacing w:val="0"/>
        <w:rPr>
          <w:rFonts w:ascii="Verdana" w:eastAsia="Times New Roman" w:hAnsi="Verdana" w:cs="Times New Roman"/>
          <w:sz w:val="20"/>
          <w:szCs w:val="20"/>
          <w:lang w:eastAsia="ru-RU"/>
        </w:rPr>
      </w:pPr>
      <w:r w:rsidRPr="00A2537C">
        <w:rPr>
          <w:rFonts w:ascii="Verdana" w:eastAsia="Times New Roman" w:hAnsi="Verdana" w:cs="Times New Roman"/>
          <w:sz w:val="20"/>
          <w:szCs w:val="20"/>
          <w:lang w:eastAsia="ru-RU"/>
        </w:rPr>
        <w:t>основные этапы реализации климатического проекта;</w:t>
      </w:r>
    </w:p>
    <w:p w14:paraId="6A11DA3E" w14:textId="77777777" w:rsidR="00347CC2" w:rsidRPr="00A2537C" w:rsidRDefault="00347CC2" w:rsidP="00A2537C">
      <w:pPr>
        <w:pStyle w:val="a7"/>
        <w:numPr>
          <w:ilvl w:val="0"/>
          <w:numId w:val="68"/>
        </w:numPr>
        <w:autoSpaceDE w:val="0"/>
        <w:spacing w:before="0"/>
        <w:ind w:left="1429" w:hanging="357"/>
        <w:contextualSpacing w:val="0"/>
        <w:rPr>
          <w:rFonts w:ascii="Verdana" w:eastAsia="Times New Roman" w:hAnsi="Verdana" w:cs="Times New Roman"/>
          <w:sz w:val="20"/>
          <w:szCs w:val="20"/>
          <w:lang w:eastAsia="ru-RU"/>
        </w:rPr>
      </w:pPr>
      <w:r w:rsidRPr="00A2537C">
        <w:rPr>
          <w:rFonts w:ascii="Verdana" w:eastAsia="Times New Roman" w:hAnsi="Verdana" w:cs="Times New Roman"/>
          <w:sz w:val="20"/>
          <w:szCs w:val="20"/>
          <w:lang w:eastAsia="ru-RU"/>
        </w:rPr>
        <w:t>описание рисков, которые могут возникнуть на каждом этапе климатического проекта;</w:t>
      </w:r>
    </w:p>
    <w:p w14:paraId="49EE71F0" w14:textId="0F64065C" w:rsidR="00347CC2" w:rsidRPr="00A2537C" w:rsidRDefault="00347CC2" w:rsidP="00A2537C">
      <w:pPr>
        <w:pStyle w:val="a7"/>
        <w:numPr>
          <w:ilvl w:val="0"/>
          <w:numId w:val="68"/>
        </w:numPr>
        <w:autoSpaceDE w:val="0"/>
        <w:spacing w:before="0"/>
        <w:ind w:left="1429" w:hanging="357"/>
        <w:contextualSpacing w:val="0"/>
        <w:rPr>
          <w:rFonts w:ascii="Verdana" w:eastAsia="Times New Roman" w:hAnsi="Verdana" w:cs="Times New Roman"/>
          <w:sz w:val="20"/>
          <w:szCs w:val="20"/>
          <w:lang w:eastAsia="ru-RU"/>
        </w:rPr>
      </w:pPr>
      <w:r w:rsidRPr="00A2537C">
        <w:rPr>
          <w:rFonts w:ascii="Verdana" w:eastAsia="Times New Roman" w:hAnsi="Verdana" w:cs="Times New Roman"/>
          <w:sz w:val="20"/>
          <w:szCs w:val="20"/>
          <w:lang w:eastAsia="ru-RU"/>
        </w:rPr>
        <w:t>описание вероятности наступления рисков</w:t>
      </w:r>
      <w:r w:rsidR="00A2537C">
        <w:rPr>
          <w:rFonts w:ascii="Verdana" w:eastAsia="Times New Roman" w:hAnsi="Verdana" w:cs="Times New Roman"/>
          <w:sz w:val="20"/>
          <w:szCs w:val="20"/>
          <w:lang w:val="ru-RU" w:eastAsia="ru-RU"/>
        </w:rPr>
        <w:t>:</w:t>
      </w:r>
      <w:r w:rsidRPr="00A2537C">
        <w:rPr>
          <w:rFonts w:ascii="Verdana" w:eastAsia="Times New Roman" w:hAnsi="Verdana" w:cs="Times New Roman"/>
          <w:sz w:val="20"/>
          <w:szCs w:val="20"/>
          <w:lang w:eastAsia="ru-RU"/>
        </w:rPr>
        <w:t xml:space="preserve"> для этого могут использоваться рейтинги «низкий, средний, высокий» или любые другие понятные числовые шкалы;</w:t>
      </w:r>
    </w:p>
    <w:p w14:paraId="5B95CFDD" w14:textId="6A1F2916" w:rsidR="00347CC2" w:rsidRPr="00A2537C" w:rsidRDefault="00347CC2" w:rsidP="00A2537C">
      <w:pPr>
        <w:pStyle w:val="a7"/>
        <w:numPr>
          <w:ilvl w:val="0"/>
          <w:numId w:val="68"/>
        </w:numPr>
        <w:autoSpaceDE w:val="0"/>
        <w:spacing w:before="0"/>
        <w:ind w:left="1429" w:hanging="357"/>
        <w:contextualSpacing w:val="0"/>
        <w:rPr>
          <w:rFonts w:ascii="Verdana" w:eastAsia="Times New Roman" w:hAnsi="Verdana" w:cs="Times New Roman"/>
          <w:sz w:val="20"/>
          <w:szCs w:val="20"/>
          <w:lang w:eastAsia="ru-RU"/>
        </w:rPr>
      </w:pPr>
      <w:r w:rsidRPr="00A2537C">
        <w:rPr>
          <w:rFonts w:ascii="Verdana" w:eastAsia="Times New Roman" w:hAnsi="Verdana" w:cs="Times New Roman"/>
          <w:sz w:val="20"/>
          <w:szCs w:val="20"/>
          <w:lang w:eastAsia="ru-RU"/>
        </w:rPr>
        <w:lastRenderedPageBreak/>
        <w:t xml:space="preserve">описание влияния каждого </w:t>
      </w:r>
      <w:r w:rsidR="00A2537C">
        <w:rPr>
          <w:rFonts w:ascii="Verdana" w:eastAsia="Times New Roman" w:hAnsi="Verdana" w:cs="Times New Roman"/>
          <w:sz w:val="20"/>
          <w:szCs w:val="20"/>
          <w:lang w:val="ru-RU" w:eastAsia="ru-RU"/>
        </w:rPr>
        <w:t xml:space="preserve">вида </w:t>
      </w:r>
      <w:r w:rsidRPr="00A2537C">
        <w:rPr>
          <w:rFonts w:ascii="Verdana" w:eastAsia="Times New Roman" w:hAnsi="Verdana" w:cs="Times New Roman"/>
          <w:sz w:val="20"/>
          <w:szCs w:val="20"/>
          <w:lang w:eastAsia="ru-RU"/>
        </w:rPr>
        <w:t>риска на результаты всего проекта</w:t>
      </w:r>
      <w:r w:rsidR="00A2537C">
        <w:rPr>
          <w:rFonts w:ascii="Verdana" w:eastAsia="Times New Roman" w:hAnsi="Verdana" w:cs="Times New Roman"/>
          <w:sz w:val="20"/>
          <w:szCs w:val="20"/>
          <w:lang w:val="ru-RU" w:eastAsia="ru-RU"/>
        </w:rPr>
        <w:t>:</w:t>
      </w:r>
      <w:r w:rsidRPr="00A2537C">
        <w:rPr>
          <w:rFonts w:ascii="Verdana" w:eastAsia="Times New Roman" w:hAnsi="Verdana" w:cs="Times New Roman"/>
          <w:sz w:val="20"/>
          <w:szCs w:val="20"/>
          <w:lang w:eastAsia="ru-RU"/>
        </w:rPr>
        <w:t xml:space="preserve"> также могут использоваться рейтинги «низкий, средний, высокий» или любые другие понятные числовые шкалы;</w:t>
      </w:r>
    </w:p>
    <w:p w14:paraId="1D543CA9" w14:textId="057EE6C8" w:rsidR="00347CC2" w:rsidRPr="00A2537C" w:rsidRDefault="00347CC2" w:rsidP="00A2537C">
      <w:pPr>
        <w:pStyle w:val="a7"/>
        <w:numPr>
          <w:ilvl w:val="0"/>
          <w:numId w:val="68"/>
        </w:numPr>
        <w:autoSpaceDE w:val="0"/>
        <w:spacing w:before="0"/>
        <w:ind w:left="1429" w:hanging="357"/>
        <w:contextualSpacing w:val="0"/>
        <w:rPr>
          <w:rFonts w:ascii="Verdana" w:eastAsia="Times New Roman" w:hAnsi="Verdana" w:cs="Times New Roman"/>
          <w:sz w:val="20"/>
          <w:szCs w:val="20"/>
          <w:lang w:eastAsia="ru-RU"/>
        </w:rPr>
      </w:pPr>
      <w:r w:rsidRPr="00A2537C">
        <w:rPr>
          <w:rFonts w:ascii="Verdana" w:eastAsia="Times New Roman" w:hAnsi="Verdana" w:cs="Times New Roman"/>
          <w:sz w:val="20"/>
          <w:szCs w:val="20"/>
          <w:lang w:eastAsia="ru-RU"/>
        </w:rPr>
        <w:t xml:space="preserve">описание периода влияния каждого </w:t>
      </w:r>
      <w:r w:rsidR="00A2537C">
        <w:rPr>
          <w:rFonts w:ascii="Verdana" w:eastAsia="Times New Roman" w:hAnsi="Verdana" w:cs="Times New Roman"/>
          <w:sz w:val="20"/>
          <w:szCs w:val="20"/>
          <w:lang w:val="ru-RU" w:eastAsia="ru-RU"/>
        </w:rPr>
        <w:t xml:space="preserve">вида </w:t>
      </w:r>
      <w:r w:rsidRPr="00A2537C">
        <w:rPr>
          <w:rFonts w:ascii="Verdana" w:eastAsia="Times New Roman" w:hAnsi="Verdana" w:cs="Times New Roman"/>
          <w:sz w:val="20"/>
          <w:szCs w:val="20"/>
          <w:lang w:eastAsia="ru-RU"/>
        </w:rPr>
        <w:t>риска на весь климатический проект;</w:t>
      </w:r>
    </w:p>
    <w:p w14:paraId="43A7DE09" w14:textId="65B0DDA3" w:rsidR="00347CC2" w:rsidRPr="00A2537C" w:rsidRDefault="00347CC2" w:rsidP="00A2537C">
      <w:pPr>
        <w:pStyle w:val="a7"/>
        <w:numPr>
          <w:ilvl w:val="0"/>
          <w:numId w:val="68"/>
        </w:numPr>
        <w:autoSpaceDE w:val="0"/>
        <w:spacing w:before="0"/>
        <w:ind w:left="1429" w:hanging="357"/>
        <w:contextualSpacing w:val="0"/>
        <w:rPr>
          <w:rFonts w:ascii="Verdana" w:eastAsia="Times New Roman" w:hAnsi="Verdana" w:cs="Times New Roman"/>
          <w:sz w:val="20"/>
          <w:szCs w:val="20"/>
          <w:lang w:eastAsia="ru-RU"/>
        </w:rPr>
      </w:pPr>
      <w:r w:rsidRPr="00A2537C">
        <w:rPr>
          <w:rFonts w:ascii="Verdana" w:eastAsia="Times New Roman" w:hAnsi="Verdana" w:cs="Times New Roman"/>
          <w:sz w:val="20"/>
          <w:szCs w:val="20"/>
          <w:lang w:eastAsia="ru-RU"/>
        </w:rPr>
        <w:t xml:space="preserve">разработка мер по минимизации или предотвращению </w:t>
      </w:r>
      <w:r w:rsidR="00A2537C">
        <w:rPr>
          <w:rFonts w:ascii="Verdana" w:eastAsia="Times New Roman" w:hAnsi="Verdana" w:cs="Times New Roman"/>
          <w:sz w:val="20"/>
          <w:szCs w:val="20"/>
          <w:lang w:val="ru-RU" w:eastAsia="ru-RU"/>
        </w:rPr>
        <w:t xml:space="preserve">влияния </w:t>
      </w:r>
      <w:r w:rsidRPr="00A2537C">
        <w:rPr>
          <w:rFonts w:ascii="Verdana" w:eastAsia="Times New Roman" w:hAnsi="Verdana" w:cs="Times New Roman"/>
          <w:sz w:val="20"/>
          <w:szCs w:val="20"/>
          <w:lang w:eastAsia="ru-RU"/>
        </w:rPr>
        <w:t>каждого вида рисков</w:t>
      </w:r>
      <w:r w:rsidR="00A2537C">
        <w:rPr>
          <w:rFonts w:ascii="Verdana" w:eastAsia="Times New Roman" w:hAnsi="Verdana" w:cs="Times New Roman"/>
          <w:sz w:val="20"/>
          <w:szCs w:val="20"/>
          <w:lang w:val="ru-RU" w:eastAsia="ru-RU"/>
        </w:rPr>
        <w:t xml:space="preserve"> на реализацию проекта</w:t>
      </w:r>
      <w:r w:rsidRPr="00A2537C">
        <w:rPr>
          <w:rFonts w:ascii="Verdana" w:eastAsia="Times New Roman" w:hAnsi="Verdana" w:cs="Times New Roman"/>
          <w:sz w:val="20"/>
          <w:szCs w:val="20"/>
          <w:lang w:eastAsia="ru-RU"/>
        </w:rPr>
        <w:t>;</w:t>
      </w:r>
    </w:p>
    <w:p w14:paraId="19FDD36B" w14:textId="24B04BB7" w:rsidR="00347CC2" w:rsidRPr="00A2537C" w:rsidRDefault="00347CC2" w:rsidP="00A2537C">
      <w:pPr>
        <w:pStyle w:val="a7"/>
        <w:numPr>
          <w:ilvl w:val="0"/>
          <w:numId w:val="68"/>
        </w:numPr>
        <w:autoSpaceDE w:val="0"/>
        <w:spacing w:before="0"/>
        <w:ind w:left="1429" w:hanging="357"/>
        <w:contextualSpacing w:val="0"/>
        <w:rPr>
          <w:rFonts w:ascii="Verdana" w:eastAsia="Times New Roman" w:hAnsi="Verdana" w:cs="Times New Roman"/>
          <w:sz w:val="20"/>
          <w:szCs w:val="20"/>
          <w:lang w:eastAsia="ru-RU"/>
        </w:rPr>
      </w:pPr>
      <w:r w:rsidRPr="00A2537C">
        <w:rPr>
          <w:rFonts w:ascii="Verdana" w:eastAsia="Times New Roman" w:hAnsi="Verdana" w:cs="Times New Roman"/>
          <w:sz w:val="20"/>
          <w:szCs w:val="20"/>
          <w:lang w:eastAsia="ru-RU"/>
        </w:rPr>
        <w:t xml:space="preserve">время реализации каждой меры, направленной на снижение/предотвращение </w:t>
      </w:r>
      <w:r w:rsidR="00A2537C">
        <w:rPr>
          <w:rFonts w:ascii="Verdana" w:eastAsia="Times New Roman" w:hAnsi="Verdana" w:cs="Times New Roman"/>
          <w:sz w:val="20"/>
          <w:szCs w:val="20"/>
          <w:lang w:val="ru-RU" w:eastAsia="ru-RU"/>
        </w:rPr>
        <w:t xml:space="preserve">условий </w:t>
      </w:r>
      <w:r w:rsidRPr="00A2537C">
        <w:rPr>
          <w:rFonts w:ascii="Verdana" w:eastAsia="Times New Roman" w:hAnsi="Verdana" w:cs="Times New Roman"/>
          <w:sz w:val="20"/>
          <w:szCs w:val="20"/>
          <w:lang w:eastAsia="ru-RU"/>
        </w:rPr>
        <w:t>возникновения рисков.</w:t>
      </w:r>
    </w:p>
    <w:p w14:paraId="39A462AC" w14:textId="77777777" w:rsidR="00347CC2" w:rsidRPr="00FA472D" w:rsidRDefault="00347CC2" w:rsidP="003F758F">
      <w:pPr>
        <w:pStyle w:val="a7"/>
        <w:autoSpaceDE w:val="0"/>
        <w:spacing w:before="0"/>
        <w:ind w:left="360"/>
        <w:contextualSpacing w:val="0"/>
        <w:rPr>
          <w:rFonts w:ascii="Verdana" w:eastAsia="Times New Roman" w:hAnsi="Verdana" w:cs="Times New Roman"/>
          <w:vanish/>
          <w:sz w:val="20"/>
          <w:szCs w:val="20"/>
          <w:lang w:eastAsia="ru-RU"/>
        </w:rPr>
      </w:pPr>
    </w:p>
    <w:p w14:paraId="726A402A" w14:textId="54BB329F" w:rsidR="00347CC2" w:rsidRPr="00FA472D" w:rsidRDefault="004D68E5" w:rsidP="00A2537C">
      <w:pPr>
        <w:pStyle w:val="a7"/>
        <w:numPr>
          <w:ilvl w:val="1"/>
          <w:numId w:val="55"/>
        </w:numPr>
        <w:autoSpaceDE w:val="0"/>
        <w:spacing w:before="0"/>
        <w:ind w:left="567" w:hanging="567"/>
        <w:contextualSpacing w:val="0"/>
        <w:rPr>
          <w:rFonts w:ascii="Verdana" w:eastAsia="Times New Roman" w:hAnsi="Verdana" w:cs="Times New Roman"/>
          <w:sz w:val="20"/>
          <w:szCs w:val="20"/>
          <w:lang w:eastAsia="ru-RU"/>
        </w:rPr>
      </w:pPr>
      <w:r>
        <w:rPr>
          <w:rFonts w:ascii="Verdana" w:eastAsia="Times New Roman" w:hAnsi="Verdana" w:cs="Times New Roman"/>
          <w:sz w:val="20"/>
          <w:szCs w:val="20"/>
          <w:lang w:val="ru-RU" w:eastAsia="ru-RU"/>
        </w:rPr>
        <w:t>Исполнителю</w:t>
      </w:r>
      <w:r w:rsidRPr="00FA472D">
        <w:rPr>
          <w:rFonts w:ascii="Verdana" w:eastAsia="Times New Roman" w:hAnsi="Verdana" w:cs="Times New Roman"/>
          <w:sz w:val="20"/>
          <w:szCs w:val="20"/>
          <w:lang w:eastAsia="ru-RU"/>
        </w:rPr>
        <w:t xml:space="preserve"> </w:t>
      </w:r>
      <w:r w:rsidR="00347CC2" w:rsidRPr="00FA472D">
        <w:rPr>
          <w:rFonts w:ascii="Verdana" w:eastAsia="Times New Roman" w:hAnsi="Verdana" w:cs="Times New Roman"/>
          <w:sz w:val="20"/>
          <w:szCs w:val="20"/>
          <w:lang w:eastAsia="ru-RU"/>
        </w:rPr>
        <w:t xml:space="preserve">проекта </w:t>
      </w:r>
      <w:r w:rsidR="00A2537C">
        <w:rPr>
          <w:rFonts w:ascii="Verdana" w:eastAsia="Times New Roman" w:hAnsi="Verdana" w:cs="Times New Roman"/>
          <w:sz w:val="20"/>
          <w:szCs w:val="20"/>
          <w:lang w:val="ru-RU" w:eastAsia="ru-RU"/>
        </w:rPr>
        <w:t xml:space="preserve">также </w:t>
      </w:r>
      <w:r w:rsidR="00347CC2" w:rsidRPr="00FA472D">
        <w:rPr>
          <w:rFonts w:ascii="Verdana" w:eastAsia="Times New Roman" w:hAnsi="Verdana" w:cs="Times New Roman"/>
          <w:sz w:val="20"/>
          <w:szCs w:val="20"/>
          <w:lang w:eastAsia="ru-RU"/>
        </w:rPr>
        <w:t>следует предусм</w:t>
      </w:r>
      <w:r w:rsidR="00A2537C">
        <w:rPr>
          <w:rFonts w:ascii="Verdana" w:eastAsia="Times New Roman" w:hAnsi="Verdana" w:cs="Times New Roman"/>
          <w:sz w:val="20"/>
          <w:szCs w:val="20"/>
          <w:lang w:val="ru-RU" w:eastAsia="ru-RU"/>
        </w:rPr>
        <w:t>о</w:t>
      </w:r>
      <w:r w:rsidR="00347CC2" w:rsidRPr="00FA472D">
        <w:rPr>
          <w:rFonts w:ascii="Verdana" w:eastAsia="Times New Roman" w:hAnsi="Verdana" w:cs="Times New Roman"/>
          <w:sz w:val="20"/>
          <w:szCs w:val="20"/>
          <w:lang w:eastAsia="ru-RU"/>
        </w:rPr>
        <w:t>тр</w:t>
      </w:r>
      <w:r w:rsidR="00A2537C">
        <w:rPr>
          <w:rFonts w:ascii="Verdana" w:eastAsia="Times New Roman" w:hAnsi="Verdana" w:cs="Times New Roman"/>
          <w:sz w:val="20"/>
          <w:szCs w:val="20"/>
          <w:lang w:val="ru-RU" w:eastAsia="ru-RU"/>
        </w:rPr>
        <w:t>е</w:t>
      </w:r>
      <w:r w:rsidR="00347CC2" w:rsidRPr="00FA472D">
        <w:rPr>
          <w:rFonts w:ascii="Verdana" w:eastAsia="Times New Roman" w:hAnsi="Verdana" w:cs="Times New Roman"/>
          <w:sz w:val="20"/>
          <w:szCs w:val="20"/>
          <w:lang w:eastAsia="ru-RU"/>
        </w:rPr>
        <w:t>ть возможные риски возникновения форс-мажорных ситуаций. Как правило, к таким ситуациям относят чрезвычайные обстоятельства непреодолимой силы, как, например, различные природные явления (ураганы, землетрясения, наводнения и др.), а также аварии и катастрофы техногенного характера.</w:t>
      </w:r>
    </w:p>
    <w:p w14:paraId="712C89BC" w14:textId="7CC17A25" w:rsidR="00347CC2" w:rsidRPr="00FA472D" w:rsidRDefault="00347CC2" w:rsidP="00A2537C">
      <w:pPr>
        <w:pStyle w:val="a7"/>
        <w:numPr>
          <w:ilvl w:val="1"/>
          <w:numId w:val="55"/>
        </w:numPr>
        <w:autoSpaceDE w:val="0"/>
        <w:spacing w:before="0"/>
        <w:ind w:left="567" w:hanging="567"/>
        <w:contextualSpacing w:val="0"/>
        <w:rPr>
          <w:rFonts w:ascii="Verdana" w:eastAsia="Times New Roman" w:hAnsi="Verdana" w:cs="Times New Roman"/>
          <w:sz w:val="20"/>
          <w:szCs w:val="20"/>
          <w:lang w:eastAsia="ru-RU"/>
        </w:rPr>
      </w:pPr>
      <w:r w:rsidRPr="00FA472D">
        <w:rPr>
          <w:rFonts w:ascii="Verdana" w:eastAsia="Times New Roman" w:hAnsi="Verdana" w:cs="Times New Roman"/>
          <w:sz w:val="20"/>
          <w:szCs w:val="20"/>
          <w:lang w:eastAsia="ru-RU"/>
        </w:rPr>
        <w:t xml:space="preserve">Для минимизации негативных последствий форс-мажорных ситуаций </w:t>
      </w:r>
      <w:r w:rsidR="004D68E5">
        <w:rPr>
          <w:rFonts w:ascii="Verdana" w:eastAsia="Times New Roman" w:hAnsi="Verdana" w:cs="Times New Roman"/>
          <w:sz w:val="20"/>
          <w:szCs w:val="20"/>
          <w:lang w:val="ru-RU" w:eastAsia="ru-RU"/>
        </w:rPr>
        <w:t>исполнителю</w:t>
      </w:r>
      <w:r w:rsidR="004D68E5" w:rsidRPr="00FA472D">
        <w:rPr>
          <w:rFonts w:ascii="Verdana" w:eastAsia="Times New Roman" w:hAnsi="Verdana" w:cs="Times New Roman"/>
          <w:sz w:val="20"/>
          <w:szCs w:val="20"/>
          <w:lang w:eastAsia="ru-RU"/>
        </w:rPr>
        <w:t xml:space="preserve"> </w:t>
      </w:r>
      <w:r w:rsidRPr="00FA472D">
        <w:rPr>
          <w:rFonts w:ascii="Verdana" w:eastAsia="Times New Roman" w:hAnsi="Verdana" w:cs="Times New Roman"/>
          <w:sz w:val="20"/>
          <w:szCs w:val="20"/>
          <w:lang w:eastAsia="ru-RU"/>
        </w:rPr>
        <w:t xml:space="preserve">проекта необходимо разработать и описать в </w:t>
      </w:r>
      <w:r w:rsidR="00493CEB">
        <w:rPr>
          <w:rFonts w:ascii="Verdana" w:eastAsia="Times New Roman" w:hAnsi="Verdana" w:cs="Times New Roman"/>
          <w:sz w:val="20"/>
          <w:szCs w:val="20"/>
          <w:lang w:val="ru-RU" w:eastAsia="ru-RU"/>
        </w:rPr>
        <w:t>сведениях о климатическом проекте</w:t>
      </w:r>
      <w:r w:rsidRPr="00FA472D">
        <w:rPr>
          <w:rFonts w:ascii="Verdana" w:eastAsia="Times New Roman" w:hAnsi="Verdana" w:cs="Times New Roman"/>
          <w:sz w:val="20"/>
          <w:szCs w:val="20"/>
          <w:lang w:eastAsia="ru-RU"/>
        </w:rPr>
        <w:t xml:space="preserve"> дополнительные мероприятия по недопущению/снижению вероятности их наступления.</w:t>
      </w:r>
    </w:p>
    <w:p w14:paraId="54ACE283" w14:textId="2577CB4A" w:rsidR="00347CC2" w:rsidRPr="00F024DA" w:rsidRDefault="00347CC2" w:rsidP="00A2537C">
      <w:pPr>
        <w:pStyle w:val="a7"/>
        <w:numPr>
          <w:ilvl w:val="1"/>
          <w:numId w:val="55"/>
        </w:numPr>
        <w:autoSpaceDE w:val="0"/>
        <w:spacing w:before="0"/>
        <w:ind w:left="567" w:hanging="567"/>
        <w:contextualSpacing w:val="0"/>
        <w:rPr>
          <w:rFonts w:ascii="Verdana" w:eastAsia="Times New Roman" w:hAnsi="Verdana" w:cs="Times New Roman"/>
          <w:sz w:val="20"/>
          <w:szCs w:val="20"/>
          <w:lang w:eastAsia="ru-RU"/>
        </w:rPr>
      </w:pPr>
      <w:r w:rsidRPr="00FA472D">
        <w:rPr>
          <w:rFonts w:ascii="Verdana" w:eastAsia="Times New Roman" w:hAnsi="Verdana" w:cs="Times New Roman"/>
          <w:sz w:val="20"/>
          <w:szCs w:val="20"/>
          <w:lang w:eastAsia="ru-RU"/>
        </w:rPr>
        <w:t xml:space="preserve">Факт возникновения чрезвычайных обстоятельств, а также меры по снижению негативного воздействия, предпринимаемые </w:t>
      </w:r>
      <w:r w:rsidR="00493CEB">
        <w:rPr>
          <w:rFonts w:ascii="Verdana" w:eastAsia="Times New Roman" w:hAnsi="Verdana" w:cs="Times New Roman"/>
          <w:sz w:val="20"/>
          <w:szCs w:val="20"/>
          <w:lang w:val="ru-RU" w:eastAsia="ru-RU"/>
        </w:rPr>
        <w:t>исполнителем</w:t>
      </w:r>
      <w:r w:rsidR="00493CEB" w:rsidRPr="00FA472D">
        <w:rPr>
          <w:rFonts w:ascii="Verdana" w:eastAsia="Times New Roman" w:hAnsi="Verdana" w:cs="Times New Roman"/>
          <w:sz w:val="20"/>
          <w:szCs w:val="20"/>
          <w:lang w:eastAsia="ru-RU"/>
        </w:rPr>
        <w:t xml:space="preserve"> </w:t>
      </w:r>
      <w:r w:rsidRPr="00FA472D">
        <w:rPr>
          <w:rFonts w:ascii="Verdana" w:eastAsia="Times New Roman" w:hAnsi="Verdana" w:cs="Times New Roman"/>
          <w:sz w:val="20"/>
          <w:szCs w:val="20"/>
          <w:lang w:eastAsia="ru-RU"/>
        </w:rPr>
        <w:t>проекта, должны быть зафиксированы, подтверждены документально и представлены в орган по валидации/верификации для доказательства того, что данные катастрофические явления невозможно было предотвратить. При этом производится перерасчет количества выбросов ПГ как по базовой линии, так и в соответствии с проектным сценарием, начиная с даты завершения катастрофического явления.</w:t>
      </w:r>
    </w:p>
    <w:p w14:paraId="077AA71E" w14:textId="4D51CCF4" w:rsidR="009206E4" w:rsidRDefault="00347CC2" w:rsidP="00F024DA">
      <w:pPr>
        <w:pStyle w:val="a7"/>
        <w:widowControl w:val="0"/>
        <w:numPr>
          <w:ilvl w:val="0"/>
          <w:numId w:val="55"/>
        </w:numPr>
        <w:autoSpaceDE w:val="0"/>
        <w:autoSpaceDN w:val="0"/>
        <w:adjustRightInd w:val="0"/>
        <w:ind w:left="0" w:firstLine="0"/>
        <w:contextualSpacing w:val="0"/>
        <w:jc w:val="center"/>
        <w:outlineLvl w:val="0"/>
        <w:rPr>
          <w:rFonts w:ascii="Verdana" w:eastAsia="Times New Roman" w:hAnsi="Verdana" w:cs="Times New Roman"/>
          <w:b/>
          <w:bCs/>
          <w:snapToGrid w:val="0"/>
          <w:color w:val="0070C0"/>
          <w:sz w:val="28"/>
          <w:szCs w:val="28"/>
          <w:lang w:eastAsia="ar-SA"/>
        </w:rPr>
      </w:pPr>
      <w:r w:rsidRPr="00784FFD">
        <w:rPr>
          <w:rFonts w:ascii="Times New Roman" w:eastAsia="Times New Roman" w:hAnsi="Times New Roman" w:cs="Times New Roman"/>
          <w:b/>
          <w:snapToGrid w:val="0"/>
          <w:sz w:val="28"/>
          <w:szCs w:val="28"/>
          <w:lang w:bidi="ru-RU"/>
        </w:rPr>
        <w:t xml:space="preserve"> </w:t>
      </w:r>
      <w:bookmarkStart w:id="48" w:name="_Toc136902578"/>
      <w:bookmarkStart w:id="49" w:name="_Toc223339157"/>
      <w:r w:rsidRPr="00054E55">
        <w:rPr>
          <w:rFonts w:ascii="Verdana" w:eastAsia="Times New Roman" w:hAnsi="Verdana" w:cs="Times New Roman"/>
          <w:b/>
          <w:snapToGrid w:val="0"/>
          <w:color w:val="0070C0"/>
          <w:sz w:val="28"/>
          <w:szCs w:val="28"/>
          <w:lang w:bidi="ru-RU"/>
        </w:rPr>
        <w:t xml:space="preserve">Методы предотвращения </w:t>
      </w:r>
      <w:r w:rsidR="006B00C7">
        <w:rPr>
          <w:rFonts w:ascii="Verdana" w:eastAsia="Times New Roman" w:hAnsi="Verdana" w:cs="Times New Roman"/>
          <w:b/>
          <w:snapToGrid w:val="0"/>
          <w:color w:val="0070C0"/>
          <w:sz w:val="28"/>
          <w:szCs w:val="28"/>
          <w:lang w:val="ru-RU" w:bidi="ru-RU"/>
        </w:rPr>
        <w:t>дублирования</w:t>
      </w:r>
      <w:r w:rsidR="006B00C7" w:rsidRPr="00054E55">
        <w:rPr>
          <w:rFonts w:ascii="Verdana" w:eastAsia="Times New Roman" w:hAnsi="Verdana" w:cs="Times New Roman"/>
          <w:b/>
          <w:snapToGrid w:val="0"/>
          <w:color w:val="0070C0"/>
          <w:sz w:val="28"/>
          <w:szCs w:val="28"/>
          <w:lang w:bidi="ru-RU"/>
        </w:rPr>
        <w:t xml:space="preserve"> </w:t>
      </w:r>
      <w:r w:rsidRPr="00054E55">
        <w:rPr>
          <w:rFonts w:ascii="Verdana" w:eastAsia="Times New Roman" w:hAnsi="Verdana" w:cs="Times New Roman"/>
          <w:b/>
          <w:snapToGrid w:val="0"/>
          <w:color w:val="0070C0"/>
          <w:sz w:val="28"/>
          <w:szCs w:val="28"/>
          <w:lang w:bidi="ru-RU"/>
        </w:rPr>
        <w:t>уч</w:t>
      </w:r>
      <w:r w:rsidR="00B53F49">
        <w:rPr>
          <w:rFonts w:ascii="Verdana" w:eastAsia="Times New Roman" w:hAnsi="Verdana" w:cs="Times New Roman"/>
          <w:b/>
          <w:snapToGrid w:val="0"/>
          <w:color w:val="0070C0"/>
          <w:sz w:val="28"/>
          <w:szCs w:val="28"/>
          <w:lang w:val="ru-RU" w:bidi="ru-RU"/>
        </w:rPr>
        <w:t>ё</w:t>
      </w:r>
      <w:r w:rsidRPr="00054E55">
        <w:rPr>
          <w:rFonts w:ascii="Verdana" w:eastAsia="Times New Roman" w:hAnsi="Verdana" w:cs="Times New Roman"/>
          <w:b/>
          <w:snapToGrid w:val="0"/>
          <w:color w:val="0070C0"/>
          <w:sz w:val="28"/>
          <w:szCs w:val="28"/>
          <w:lang w:bidi="ru-RU"/>
        </w:rPr>
        <w:t>та, негативного воздействия на окружающую среду и общество</w:t>
      </w:r>
      <w:bookmarkEnd w:id="48"/>
      <w:bookmarkEnd w:id="49"/>
    </w:p>
    <w:p w14:paraId="0769D01E" w14:textId="3EBF8DF6" w:rsidR="00347CC2" w:rsidRPr="00797AD1" w:rsidRDefault="00347CC2" w:rsidP="00797AD1">
      <w:pPr>
        <w:pStyle w:val="a7"/>
        <w:numPr>
          <w:ilvl w:val="1"/>
          <w:numId w:val="55"/>
        </w:numPr>
        <w:autoSpaceDE w:val="0"/>
        <w:spacing w:before="0"/>
        <w:ind w:left="567" w:hanging="567"/>
        <w:contextualSpacing w:val="0"/>
        <w:rPr>
          <w:rFonts w:ascii="Verdana" w:eastAsia="Times New Roman" w:hAnsi="Verdana" w:cs="Times New Roman"/>
          <w:sz w:val="20"/>
          <w:szCs w:val="20"/>
          <w:lang w:eastAsia="ru-RU"/>
        </w:rPr>
      </w:pPr>
      <w:r w:rsidRPr="00797AD1">
        <w:rPr>
          <w:rFonts w:ascii="Verdana" w:eastAsia="Times New Roman" w:hAnsi="Verdana" w:cs="Times New Roman"/>
          <w:sz w:val="20"/>
          <w:szCs w:val="20"/>
          <w:lang w:bidi="ru-RU"/>
        </w:rPr>
        <w:t xml:space="preserve">Климатический проект должен демонстрировать соответствие всем требованиям законодательства в той юрисдикции, где он расположен. </w:t>
      </w:r>
      <w:r w:rsidR="00493CEB" w:rsidRPr="00797AD1">
        <w:rPr>
          <w:rFonts w:ascii="Verdana" w:eastAsia="Times New Roman" w:hAnsi="Verdana" w:cs="Times New Roman"/>
          <w:sz w:val="20"/>
          <w:szCs w:val="20"/>
          <w:lang w:val="ru-RU" w:bidi="ru-RU"/>
        </w:rPr>
        <w:t>Исполнителю</w:t>
      </w:r>
      <w:r w:rsidR="00493CEB" w:rsidRPr="00797AD1">
        <w:rPr>
          <w:rFonts w:ascii="Verdana" w:eastAsia="Times New Roman" w:hAnsi="Verdana" w:cs="Times New Roman"/>
          <w:sz w:val="20"/>
          <w:szCs w:val="20"/>
          <w:lang w:bidi="ru-RU"/>
        </w:rPr>
        <w:t xml:space="preserve"> </w:t>
      </w:r>
      <w:r w:rsidRPr="00797AD1">
        <w:rPr>
          <w:rFonts w:ascii="Verdana" w:eastAsia="Times New Roman" w:hAnsi="Verdana" w:cs="Times New Roman"/>
          <w:sz w:val="20"/>
          <w:szCs w:val="20"/>
          <w:lang w:bidi="ru-RU"/>
        </w:rPr>
        <w:t>проекта необходимо минимизировать риск того, что его проект может привести к негативным последствиям для местных сообществ, биоразнообразия и окружающей среды. Проекты не должны приводить к увеличению загрязнения атмосферы, почвы, поверхностных и грунтовых вод, а также к конфликтам между сообществами, проблемам землевладения, принудительному выселению, нарушениям прав человека или ухудшению состояния здоровья и самочувствия из-за ограничения доступа к лесам или природным зонам.</w:t>
      </w:r>
    </w:p>
    <w:p w14:paraId="5C55B6A4" w14:textId="77777777" w:rsidR="00D34205" w:rsidRPr="00D34205" w:rsidRDefault="00493CEB" w:rsidP="00D34205">
      <w:pPr>
        <w:pStyle w:val="a7"/>
        <w:numPr>
          <w:ilvl w:val="1"/>
          <w:numId w:val="55"/>
        </w:numPr>
        <w:autoSpaceDE w:val="0"/>
        <w:spacing w:before="0"/>
        <w:ind w:left="567" w:hanging="567"/>
        <w:contextualSpacing w:val="0"/>
        <w:rPr>
          <w:rFonts w:ascii="Verdana" w:eastAsia="Times New Roman" w:hAnsi="Verdana" w:cs="Times New Roman"/>
          <w:sz w:val="20"/>
          <w:szCs w:val="20"/>
          <w:lang w:eastAsia="ru-RU"/>
        </w:rPr>
      </w:pPr>
      <w:r>
        <w:rPr>
          <w:rFonts w:ascii="Verdana" w:eastAsia="Times New Roman" w:hAnsi="Verdana" w:cs="Times New Roman"/>
          <w:sz w:val="20"/>
          <w:szCs w:val="20"/>
          <w:lang w:val="ru-RU" w:bidi="ru-RU"/>
        </w:rPr>
        <w:t>Исполнителю</w:t>
      </w:r>
      <w:r w:rsidRPr="00FA472D">
        <w:rPr>
          <w:rFonts w:ascii="Verdana" w:eastAsia="Times New Roman" w:hAnsi="Verdana" w:cs="Times New Roman"/>
          <w:sz w:val="20"/>
          <w:szCs w:val="20"/>
          <w:lang w:bidi="ru-RU"/>
        </w:rPr>
        <w:t xml:space="preserve"> </w:t>
      </w:r>
      <w:r w:rsidR="00347CC2" w:rsidRPr="00FA472D">
        <w:rPr>
          <w:rFonts w:ascii="Verdana" w:eastAsia="Times New Roman" w:hAnsi="Verdana" w:cs="Times New Roman"/>
          <w:sz w:val="20"/>
          <w:szCs w:val="20"/>
          <w:lang w:bidi="ru-RU"/>
        </w:rPr>
        <w:t xml:space="preserve">проекта необходимо приложить усилия, чтобы избежать </w:t>
      </w:r>
      <w:r w:rsidR="006B00C7">
        <w:rPr>
          <w:rFonts w:ascii="Verdana" w:eastAsia="Times New Roman" w:hAnsi="Verdana" w:cs="Times New Roman"/>
          <w:sz w:val="20"/>
          <w:szCs w:val="20"/>
          <w:lang w:val="ru-RU" w:bidi="ru-RU"/>
        </w:rPr>
        <w:t>дублирования</w:t>
      </w:r>
      <w:r w:rsidR="006B00C7" w:rsidRPr="00FA472D">
        <w:rPr>
          <w:rFonts w:ascii="Verdana" w:eastAsia="Times New Roman" w:hAnsi="Verdana" w:cs="Times New Roman"/>
          <w:sz w:val="20"/>
          <w:szCs w:val="20"/>
          <w:lang w:bidi="ru-RU"/>
        </w:rPr>
        <w:t xml:space="preserve"> </w:t>
      </w:r>
      <w:r w:rsidR="00347CC2" w:rsidRPr="00FA472D">
        <w:rPr>
          <w:rFonts w:ascii="Verdana" w:eastAsia="Times New Roman" w:hAnsi="Verdana" w:cs="Times New Roman"/>
          <w:sz w:val="20"/>
          <w:szCs w:val="20"/>
          <w:lang w:bidi="ru-RU"/>
        </w:rPr>
        <w:t>уч</w:t>
      </w:r>
      <w:r w:rsidR="00C94B1F">
        <w:rPr>
          <w:rFonts w:ascii="Verdana" w:eastAsia="Times New Roman" w:hAnsi="Verdana" w:cs="Times New Roman"/>
          <w:sz w:val="20"/>
          <w:szCs w:val="20"/>
          <w:lang w:val="ru-RU" w:bidi="ru-RU"/>
        </w:rPr>
        <w:t>ё</w:t>
      </w:r>
      <w:r w:rsidR="00347CC2" w:rsidRPr="00FA472D">
        <w:rPr>
          <w:rFonts w:ascii="Verdana" w:eastAsia="Times New Roman" w:hAnsi="Verdana" w:cs="Times New Roman"/>
          <w:sz w:val="20"/>
          <w:szCs w:val="20"/>
          <w:lang w:bidi="ru-RU"/>
        </w:rPr>
        <w:t>та</w:t>
      </w:r>
      <w:r w:rsidR="00347CC2" w:rsidRPr="00FA472D">
        <w:rPr>
          <w:rStyle w:val="af5"/>
          <w:rFonts w:ascii="Verdana" w:hAnsi="Verdana" w:cs="Times New Roman"/>
          <w:sz w:val="20"/>
          <w:szCs w:val="20"/>
        </w:rPr>
        <w:footnoteReference w:id="10"/>
      </w:r>
      <w:r w:rsidR="00347CC2" w:rsidRPr="00FA472D">
        <w:rPr>
          <w:rFonts w:ascii="Verdana" w:eastAsia="Times New Roman" w:hAnsi="Verdana" w:cs="Times New Roman"/>
          <w:sz w:val="20"/>
          <w:szCs w:val="20"/>
          <w:lang w:bidi="ru-RU"/>
        </w:rPr>
        <w:t xml:space="preserve"> между границами проекта, между отчетностью компании и отчетностью </w:t>
      </w:r>
      <w:r w:rsidR="00347CC2" w:rsidRPr="00FA472D">
        <w:rPr>
          <w:rFonts w:ascii="Verdana" w:eastAsia="Times New Roman" w:hAnsi="Verdana" w:cs="Times New Roman"/>
          <w:sz w:val="20"/>
          <w:szCs w:val="20"/>
          <w:lang w:bidi="ru-RU"/>
        </w:rPr>
        <w:lastRenderedPageBreak/>
        <w:t xml:space="preserve">по проекту, между отчетностью разных компаний, между субъектами Российской Федерации и разными странами в случае международной передачи углеродных </w:t>
      </w:r>
      <w:r>
        <w:rPr>
          <w:rFonts w:ascii="Verdana" w:eastAsia="Times New Roman" w:hAnsi="Verdana" w:cs="Times New Roman"/>
          <w:sz w:val="20"/>
          <w:szCs w:val="20"/>
          <w:lang w:val="ru-RU" w:bidi="ru-RU"/>
        </w:rPr>
        <w:t>единиц</w:t>
      </w:r>
      <w:r w:rsidR="00347CC2" w:rsidRPr="00FA472D">
        <w:rPr>
          <w:rFonts w:ascii="Verdana" w:eastAsia="Times New Roman" w:hAnsi="Verdana" w:cs="Times New Roman"/>
          <w:sz w:val="20"/>
          <w:szCs w:val="20"/>
          <w:lang w:bidi="ru-RU"/>
        </w:rPr>
        <w:t xml:space="preserve">. В последнем случае необходимо продемонстрировать, что углеродные </w:t>
      </w:r>
      <w:r>
        <w:rPr>
          <w:rFonts w:ascii="Verdana" w:eastAsia="Times New Roman" w:hAnsi="Verdana" w:cs="Times New Roman"/>
          <w:sz w:val="20"/>
          <w:szCs w:val="20"/>
          <w:lang w:val="ru-RU" w:bidi="ru-RU"/>
        </w:rPr>
        <w:t>единицы</w:t>
      </w:r>
      <w:r w:rsidR="00347CC2" w:rsidRPr="00FA472D">
        <w:rPr>
          <w:rFonts w:ascii="Verdana" w:eastAsia="Times New Roman" w:hAnsi="Verdana" w:cs="Times New Roman"/>
          <w:sz w:val="20"/>
          <w:szCs w:val="20"/>
          <w:lang w:bidi="ru-RU"/>
        </w:rPr>
        <w:t>, переданные на международном уровне, исключаются из учета количественных целей определенного на национальном уровне вклада Российской Федерации (ОНУВ).</w:t>
      </w:r>
    </w:p>
    <w:p w14:paraId="1C54069B" w14:textId="386B4984" w:rsidR="001F7C8B" w:rsidRPr="00D34205" w:rsidRDefault="001F7C8B" w:rsidP="00D34205">
      <w:pPr>
        <w:pStyle w:val="a7"/>
        <w:numPr>
          <w:ilvl w:val="1"/>
          <w:numId w:val="55"/>
        </w:numPr>
        <w:autoSpaceDE w:val="0"/>
        <w:spacing w:before="0"/>
        <w:ind w:left="567" w:hanging="567"/>
        <w:contextualSpacing w:val="0"/>
        <w:rPr>
          <w:rFonts w:ascii="Verdana" w:eastAsia="Times New Roman" w:hAnsi="Verdana" w:cs="Times New Roman"/>
          <w:sz w:val="20"/>
          <w:szCs w:val="20"/>
          <w:lang w:eastAsia="ru-RU"/>
        </w:rPr>
      </w:pPr>
      <w:r w:rsidRPr="00D34205">
        <w:rPr>
          <w:rFonts w:ascii="Verdana" w:eastAsia="Times New Roman" w:hAnsi="Verdana" w:cs="Times New Roman"/>
          <w:sz w:val="20"/>
          <w:szCs w:val="20"/>
          <w:lang w:bidi="ru-RU"/>
        </w:rPr>
        <w:t xml:space="preserve">Полученные сокращения выбросов необходимо дополнительно уменьшить на </w:t>
      </w:r>
      <w:r w:rsidR="00B53F49" w:rsidRPr="00D34205">
        <w:rPr>
          <w:rFonts w:ascii="Verdana" w:eastAsia="Times New Roman" w:hAnsi="Verdana" w:cs="Times New Roman"/>
          <w:sz w:val="20"/>
          <w:szCs w:val="20"/>
          <w:lang w:bidi="ru-RU"/>
        </w:rPr>
        <w:t>объём</w:t>
      </w:r>
      <w:r w:rsidRPr="00D34205">
        <w:rPr>
          <w:rFonts w:ascii="Verdana" w:eastAsia="Times New Roman" w:hAnsi="Verdana" w:cs="Times New Roman"/>
          <w:sz w:val="20"/>
          <w:szCs w:val="20"/>
          <w:lang w:bidi="ru-RU"/>
        </w:rPr>
        <w:t xml:space="preserve"> выбросов, соответствующий выработанной ГЭС (включ</w:t>
      </w:r>
      <w:r w:rsidR="00D34205">
        <w:rPr>
          <w:rFonts w:ascii="Verdana" w:eastAsia="Times New Roman" w:hAnsi="Verdana" w:cs="Times New Roman"/>
          <w:sz w:val="20"/>
          <w:szCs w:val="20"/>
          <w:lang w:val="ru-RU" w:bidi="ru-RU"/>
        </w:rPr>
        <w:t>ё</w:t>
      </w:r>
      <w:r w:rsidRPr="00D34205">
        <w:rPr>
          <w:rFonts w:ascii="Verdana" w:eastAsia="Times New Roman" w:hAnsi="Verdana" w:cs="Times New Roman"/>
          <w:sz w:val="20"/>
          <w:szCs w:val="20"/>
          <w:lang w:bidi="ru-RU"/>
        </w:rPr>
        <w:t xml:space="preserve">нным в границы проектной деятельности) электроэнергии, на которую были получены </w:t>
      </w:r>
      <w:r w:rsidR="00D34205">
        <w:rPr>
          <w:rFonts w:ascii="Verdana" w:eastAsia="Times New Roman" w:hAnsi="Verdana" w:cs="Times New Roman"/>
          <w:sz w:val="20"/>
          <w:szCs w:val="20"/>
          <w:lang w:val="ru-RU" w:bidi="ru-RU"/>
        </w:rPr>
        <w:t>«</w:t>
      </w:r>
      <w:r w:rsidRPr="00D34205">
        <w:rPr>
          <w:rFonts w:ascii="Verdana" w:eastAsia="Times New Roman" w:hAnsi="Verdana" w:cs="Times New Roman"/>
          <w:sz w:val="20"/>
          <w:szCs w:val="20"/>
          <w:lang w:bidi="ru-RU"/>
        </w:rPr>
        <w:t>зел</w:t>
      </w:r>
      <w:r w:rsidR="00D34205">
        <w:rPr>
          <w:rFonts w:ascii="Verdana" w:eastAsia="Times New Roman" w:hAnsi="Verdana" w:cs="Times New Roman"/>
          <w:sz w:val="20"/>
          <w:szCs w:val="20"/>
          <w:lang w:val="ru-RU" w:bidi="ru-RU"/>
        </w:rPr>
        <w:t>ё</w:t>
      </w:r>
      <w:r w:rsidRPr="00D34205">
        <w:rPr>
          <w:rFonts w:ascii="Verdana" w:eastAsia="Times New Roman" w:hAnsi="Verdana" w:cs="Times New Roman"/>
          <w:sz w:val="20"/>
          <w:szCs w:val="20"/>
          <w:lang w:bidi="ru-RU"/>
        </w:rPr>
        <w:t>ные</w:t>
      </w:r>
      <w:r w:rsidR="00D34205">
        <w:rPr>
          <w:rFonts w:ascii="Verdana" w:eastAsia="Times New Roman" w:hAnsi="Verdana" w:cs="Times New Roman"/>
          <w:sz w:val="20"/>
          <w:szCs w:val="20"/>
          <w:lang w:val="ru-RU" w:bidi="ru-RU"/>
        </w:rPr>
        <w:t>»</w:t>
      </w:r>
      <w:r w:rsidRPr="00D34205">
        <w:rPr>
          <w:rFonts w:ascii="Verdana" w:eastAsia="Times New Roman" w:hAnsi="Verdana" w:cs="Times New Roman"/>
          <w:sz w:val="20"/>
          <w:szCs w:val="20"/>
          <w:lang w:bidi="ru-RU"/>
        </w:rPr>
        <w:t xml:space="preserve"> сертификаты или иные инструменты продвижения ВИЭ. </w:t>
      </w:r>
      <w:r w:rsidRPr="00D34205">
        <w:rPr>
          <w:rFonts w:ascii="Verdana" w:eastAsia="Times New Roman" w:hAnsi="Verdana" w:cs="Times New Roman"/>
          <w:sz w:val="20"/>
          <w:szCs w:val="20"/>
          <w:lang w:val="ru-RU" w:bidi="ru-RU"/>
        </w:rPr>
        <w:t>Исполнитель</w:t>
      </w:r>
      <w:r w:rsidRPr="00D34205">
        <w:rPr>
          <w:rFonts w:ascii="Verdana" w:eastAsia="Times New Roman" w:hAnsi="Verdana" w:cs="Times New Roman"/>
          <w:sz w:val="20"/>
          <w:szCs w:val="20"/>
          <w:lang w:bidi="ru-RU"/>
        </w:rPr>
        <w:t xml:space="preserve"> проекта должен ч</w:t>
      </w:r>
      <w:r w:rsidR="00D34205">
        <w:rPr>
          <w:rFonts w:ascii="Verdana" w:eastAsia="Times New Roman" w:hAnsi="Verdana" w:cs="Times New Roman"/>
          <w:sz w:val="20"/>
          <w:szCs w:val="20"/>
          <w:lang w:val="ru-RU" w:bidi="ru-RU"/>
        </w:rPr>
        <w:t>ё</w:t>
      </w:r>
      <w:r w:rsidRPr="00D34205">
        <w:rPr>
          <w:rFonts w:ascii="Verdana" w:eastAsia="Times New Roman" w:hAnsi="Verdana" w:cs="Times New Roman"/>
          <w:sz w:val="20"/>
          <w:szCs w:val="20"/>
          <w:lang w:bidi="ru-RU"/>
        </w:rPr>
        <w:t xml:space="preserve">тко описать в </w:t>
      </w:r>
      <w:r w:rsidRPr="00D34205">
        <w:rPr>
          <w:rFonts w:ascii="Verdana" w:eastAsia="Times New Roman" w:hAnsi="Verdana" w:cs="Times New Roman"/>
          <w:sz w:val="20"/>
          <w:szCs w:val="20"/>
          <w:lang w:val="ru-RU" w:eastAsia="ru-RU"/>
        </w:rPr>
        <w:t>сведениях о климатическом проекте</w:t>
      </w:r>
      <w:r w:rsidRPr="00D34205">
        <w:rPr>
          <w:rFonts w:ascii="Verdana" w:eastAsia="Times New Roman" w:hAnsi="Verdana" w:cs="Times New Roman"/>
          <w:sz w:val="20"/>
          <w:szCs w:val="20"/>
          <w:lang w:bidi="ru-RU"/>
        </w:rPr>
        <w:t xml:space="preserve"> используемые в </w:t>
      </w:r>
      <w:r w:rsidRPr="00D34205">
        <w:rPr>
          <w:rFonts w:ascii="Verdana" w:eastAsia="Times New Roman" w:hAnsi="Verdana" w:cs="Times New Roman"/>
          <w:sz w:val="20"/>
          <w:szCs w:val="20"/>
          <w:lang w:val="ru-RU" w:bidi="ru-RU"/>
        </w:rPr>
        <w:t>границах</w:t>
      </w:r>
      <w:r w:rsidRPr="00D34205">
        <w:rPr>
          <w:rFonts w:ascii="Verdana" w:eastAsia="Times New Roman" w:hAnsi="Verdana" w:cs="Times New Roman"/>
          <w:sz w:val="20"/>
          <w:szCs w:val="20"/>
          <w:lang w:bidi="ru-RU"/>
        </w:rPr>
        <w:t xml:space="preserve"> проекта инструменты, указать механизмы исключения их из расч</w:t>
      </w:r>
      <w:r w:rsidR="00D34205">
        <w:rPr>
          <w:rFonts w:ascii="Verdana" w:eastAsia="Times New Roman" w:hAnsi="Verdana" w:cs="Times New Roman"/>
          <w:sz w:val="20"/>
          <w:szCs w:val="20"/>
          <w:lang w:val="ru-RU" w:bidi="ru-RU"/>
        </w:rPr>
        <w:t>ё</w:t>
      </w:r>
      <w:r w:rsidRPr="00D34205">
        <w:rPr>
          <w:rFonts w:ascii="Verdana" w:eastAsia="Times New Roman" w:hAnsi="Verdana" w:cs="Times New Roman"/>
          <w:sz w:val="20"/>
          <w:szCs w:val="20"/>
          <w:lang w:bidi="ru-RU"/>
        </w:rPr>
        <w:t xml:space="preserve">та сокращения выбросов от проектной деятельности и предотвращения </w:t>
      </w:r>
      <w:r w:rsidR="00ED2788">
        <w:rPr>
          <w:rFonts w:ascii="Verdana" w:eastAsia="Times New Roman" w:hAnsi="Verdana" w:cs="Times New Roman"/>
          <w:sz w:val="20"/>
          <w:szCs w:val="20"/>
          <w:lang w:val="ru-RU" w:bidi="ru-RU"/>
        </w:rPr>
        <w:t>дублирования</w:t>
      </w:r>
      <w:r w:rsidR="00ED2788" w:rsidRPr="00D34205">
        <w:rPr>
          <w:rFonts w:ascii="Verdana" w:eastAsia="Times New Roman" w:hAnsi="Verdana" w:cs="Times New Roman"/>
          <w:sz w:val="20"/>
          <w:szCs w:val="20"/>
          <w:lang w:bidi="ru-RU"/>
        </w:rPr>
        <w:t xml:space="preserve"> </w:t>
      </w:r>
      <w:r w:rsidRPr="00D34205">
        <w:rPr>
          <w:rFonts w:ascii="Verdana" w:eastAsia="Times New Roman" w:hAnsi="Verdana" w:cs="Times New Roman"/>
          <w:sz w:val="20"/>
          <w:szCs w:val="20"/>
          <w:lang w:bidi="ru-RU"/>
        </w:rPr>
        <w:t>уч</w:t>
      </w:r>
      <w:r w:rsidR="00D34205">
        <w:rPr>
          <w:rFonts w:ascii="Verdana" w:eastAsia="Times New Roman" w:hAnsi="Verdana" w:cs="Times New Roman"/>
          <w:sz w:val="20"/>
          <w:szCs w:val="20"/>
          <w:lang w:val="ru-RU" w:bidi="ru-RU"/>
        </w:rPr>
        <w:t>ё</w:t>
      </w:r>
      <w:r w:rsidRPr="00D34205">
        <w:rPr>
          <w:rFonts w:ascii="Verdana" w:eastAsia="Times New Roman" w:hAnsi="Verdana" w:cs="Times New Roman"/>
          <w:sz w:val="20"/>
          <w:szCs w:val="20"/>
          <w:lang w:bidi="ru-RU"/>
        </w:rPr>
        <w:t>та.</w:t>
      </w:r>
    </w:p>
    <w:p w14:paraId="5E8E1A96" w14:textId="4C51F983" w:rsidR="00347CC2" w:rsidRPr="00054E55" w:rsidRDefault="00347CC2" w:rsidP="00F024DA">
      <w:pPr>
        <w:pStyle w:val="a7"/>
        <w:widowControl w:val="0"/>
        <w:numPr>
          <w:ilvl w:val="0"/>
          <w:numId w:val="55"/>
        </w:numPr>
        <w:autoSpaceDE w:val="0"/>
        <w:autoSpaceDN w:val="0"/>
        <w:adjustRightInd w:val="0"/>
        <w:ind w:left="0" w:firstLine="0"/>
        <w:contextualSpacing w:val="0"/>
        <w:jc w:val="center"/>
        <w:outlineLvl w:val="0"/>
        <w:rPr>
          <w:rFonts w:ascii="Verdana" w:eastAsia="Times New Roman" w:hAnsi="Verdana" w:cs="Times New Roman"/>
          <w:b/>
          <w:bCs/>
          <w:snapToGrid w:val="0"/>
          <w:color w:val="0070C0"/>
          <w:sz w:val="28"/>
          <w:szCs w:val="28"/>
          <w:lang w:eastAsia="ar-SA"/>
        </w:rPr>
      </w:pPr>
      <w:bookmarkStart w:id="50" w:name="_Toc136902579"/>
      <w:bookmarkStart w:id="51" w:name="_Toc223339158"/>
      <w:r w:rsidRPr="00054E55">
        <w:rPr>
          <w:rFonts w:ascii="Verdana" w:eastAsia="Times New Roman" w:hAnsi="Verdana" w:cs="Times New Roman"/>
          <w:b/>
          <w:snapToGrid w:val="0"/>
          <w:color w:val="0070C0"/>
          <w:sz w:val="28"/>
          <w:szCs w:val="28"/>
          <w:lang w:bidi="ru-RU"/>
        </w:rPr>
        <w:t xml:space="preserve">Рекомендации в отношении изменения или сохранения базовой линии в случае продления </w:t>
      </w:r>
      <w:r w:rsidR="00B53F49">
        <w:rPr>
          <w:rFonts w:ascii="Verdana" w:eastAsia="Times New Roman" w:hAnsi="Verdana" w:cs="Times New Roman"/>
          <w:b/>
          <w:snapToGrid w:val="0"/>
          <w:color w:val="0070C0"/>
          <w:sz w:val="28"/>
          <w:szCs w:val="28"/>
          <w:lang w:bidi="ru-RU"/>
        </w:rPr>
        <w:t>зачёт</w:t>
      </w:r>
      <w:r w:rsidRPr="00054E55">
        <w:rPr>
          <w:rFonts w:ascii="Verdana" w:eastAsia="Times New Roman" w:hAnsi="Verdana" w:cs="Times New Roman"/>
          <w:b/>
          <w:snapToGrid w:val="0"/>
          <w:color w:val="0070C0"/>
          <w:sz w:val="28"/>
          <w:szCs w:val="28"/>
          <w:lang w:bidi="ru-RU"/>
        </w:rPr>
        <w:t>ного периода и проектной деятельности</w:t>
      </w:r>
      <w:bookmarkEnd w:id="50"/>
      <w:bookmarkEnd w:id="51"/>
    </w:p>
    <w:p w14:paraId="0C9ECD44" w14:textId="484F1EEF" w:rsidR="00347CC2" w:rsidRPr="00FA472D" w:rsidRDefault="00347CC2" w:rsidP="00D34205">
      <w:pPr>
        <w:pStyle w:val="a7"/>
        <w:numPr>
          <w:ilvl w:val="1"/>
          <w:numId w:val="55"/>
        </w:numPr>
        <w:autoSpaceDE w:val="0"/>
        <w:spacing w:before="0"/>
        <w:ind w:left="567" w:hanging="567"/>
        <w:contextualSpacing w:val="0"/>
        <w:rPr>
          <w:rFonts w:ascii="Verdana" w:eastAsia="Times New Roman" w:hAnsi="Verdana" w:cs="Times New Roman"/>
          <w:sz w:val="20"/>
          <w:szCs w:val="20"/>
          <w:lang w:eastAsia="ru-RU"/>
        </w:rPr>
      </w:pPr>
      <w:r w:rsidRPr="00FA472D">
        <w:rPr>
          <w:rFonts w:ascii="Verdana" w:eastAsia="Times New Roman" w:hAnsi="Verdana" w:cs="Times New Roman"/>
          <w:sz w:val="20"/>
          <w:szCs w:val="20"/>
          <w:lang w:bidi="ru-RU"/>
        </w:rPr>
        <w:t xml:space="preserve">При продлении </w:t>
      </w:r>
      <w:r w:rsidR="00B53F49">
        <w:rPr>
          <w:rFonts w:ascii="Verdana" w:eastAsia="Times New Roman" w:hAnsi="Verdana" w:cs="Times New Roman"/>
          <w:sz w:val="20"/>
          <w:szCs w:val="20"/>
          <w:lang w:val="ru-RU" w:bidi="ru-RU"/>
        </w:rPr>
        <w:t>зачёт</w:t>
      </w:r>
      <w:r w:rsidR="00493CEB">
        <w:rPr>
          <w:rFonts w:ascii="Verdana" w:eastAsia="Times New Roman" w:hAnsi="Verdana" w:cs="Times New Roman"/>
          <w:sz w:val="20"/>
          <w:szCs w:val="20"/>
          <w:lang w:val="ru-RU" w:bidi="ru-RU"/>
        </w:rPr>
        <w:t>ного</w:t>
      </w:r>
      <w:r w:rsidR="00493CEB" w:rsidRPr="00FA472D">
        <w:rPr>
          <w:rFonts w:ascii="Verdana" w:eastAsia="Times New Roman" w:hAnsi="Verdana" w:cs="Times New Roman"/>
          <w:sz w:val="20"/>
          <w:szCs w:val="20"/>
          <w:lang w:bidi="ru-RU"/>
        </w:rPr>
        <w:t xml:space="preserve"> </w:t>
      </w:r>
      <w:r w:rsidRPr="00FA472D">
        <w:rPr>
          <w:rFonts w:ascii="Verdana" w:eastAsia="Times New Roman" w:hAnsi="Verdana" w:cs="Times New Roman"/>
          <w:sz w:val="20"/>
          <w:szCs w:val="20"/>
          <w:lang w:bidi="ru-RU"/>
        </w:rPr>
        <w:t xml:space="preserve">периода проект подлежит валидации и технической оценки органом по валидации и верификации для определения необходимых обновлений базовой линии, дополнительности и количественной оценки сокращений выбросов. Для обновления базовой линии пересматриваются и обновляются основные параметры и допущения, используемые в установленном базовом подходе (пункты </w:t>
      </w:r>
      <w:r w:rsidR="004A0BA9">
        <w:rPr>
          <w:rFonts w:ascii="Verdana" w:eastAsia="Times New Roman" w:hAnsi="Verdana" w:cs="Times New Roman"/>
          <w:sz w:val="20"/>
          <w:szCs w:val="20"/>
          <w:lang w:val="ru-RU" w:bidi="ru-RU"/>
        </w:rPr>
        <w:t>3.1</w:t>
      </w:r>
      <w:r w:rsidRPr="00FA472D">
        <w:rPr>
          <w:rFonts w:ascii="Verdana" w:eastAsia="Times New Roman" w:hAnsi="Verdana" w:cs="Times New Roman"/>
          <w:sz w:val="20"/>
          <w:szCs w:val="20"/>
          <w:lang w:bidi="ru-RU"/>
        </w:rPr>
        <w:t xml:space="preserve">). Базовая линия должна отражать условия на начало нового </w:t>
      </w:r>
      <w:r w:rsidR="00B53F49">
        <w:rPr>
          <w:rFonts w:ascii="Verdana" w:eastAsia="Times New Roman" w:hAnsi="Verdana" w:cs="Times New Roman"/>
          <w:sz w:val="20"/>
          <w:szCs w:val="20"/>
          <w:lang w:val="ru-RU" w:bidi="ru-RU"/>
        </w:rPr>
        <w:t>зачёт</w:t>
      </w:r>
      <w:r w:rsidR="00493CEB">
        <w:rPr>
          <w:rFonts w:ascii="Verdana" w:eastAsia="Times New Roman" w:hAnsi="Verdana" w:cs="Times New Roman"/>
          <w:sz w:val="20"/>
          <w:szCs w:val="20"/>
          <w:lang w:val="ru-RU" w:bidi="ru-RU"/>
        </w:rPr>
        <w:t>ного периода</w:t>
      </w:r>
      <w:r w:rsidRPr="00FA472D">
        <w:rPr>
          <w:rFonts w:ascii="Verdana" w:eastAsia="Times New Roman" w:hAnsi="Verdana" w:cs="Times New Roman"/>
          <w:sz w:val="20"/>
          <w:szCs w:val="20"/>
          <w:lang w:bidi="ru-RU"/>
        </w:rPr>
        <w:t xml:space="preserve"> и быть действительной в течение этого периода.</w:t>
      </w:r>
      <w:r w:rsidRPr="00FA472D">
        <w:rPr>
          <w:rFonts w:ascii="Verdana" w:hAnsi="Verdana"/>
          <w:sz w:val="20"/>
          <w:szCs w:val="20"/>
        </w:rPr>
        <w:t xml:space="preserve"> </w:t>
      </w:r>
      <w:r w:rsidRPr="00FA472D">
        <w:rPr>
          <w:rFonts w:ascii="Verdana" w:eastAsia="Times New Roman" w:hAnsi="Verdana" w:cs="Times New Roman"/>
          <w:sz w:val="20"/>
          <w:szCs w:val="20"/>
          <w:lang w:bidi="ru-RU"/>
        </w:rPr>
        <w:t xml:space="preserve">Дополнительность при возобновлении </w:t>
      </w:r>
      <w:r w:rsidR="00B53F49">
        <w:rPr>
          <w:rFonts w:ascii="Verdana" w:eastAsia="Times New Roman" w:hAnsi="Verdana" w:cs="Times New Roman"/>
          <w:sz w:val="20"/>
          <w:szCs w:val="20"/>
          <w:lang w:val="ru-RU" w:bidi="ru-RU"/>
        </w:rPr>
        <w:t>зачёт</w:t>
      </w:r>
      <w:r w:rsidR="00493CEB">
        <w:rPr>
          <w:rFonts w:ascii="Verdana" w:eastAsia="Times New Roman" w:hAnsi="Verdana" w:cs="Times New Roman"/>
          <w:sz w:val="20"/>
          <w:szCs w:val="20"/>
          <w:lang w:val="ru-RU" w:bidi="ru-RU"/>
        </w:rPr>
        <w:t xml:space="preserve">ного периода </w:t>
      </w:r>
      <w:r w:rsidRPr="00FA472D">
        <w:rPr>
          <w:rFonts w:ascii="Verdana" w:eastAsia="Times New Roman" w:hAnsi="Verdana" w:cs="Times New Roman"/>
          <w:sz w:val="20"/>
          <w:szCs w:val="20"/>
          <w:lang w:bidi="ru-RU"/>
        </w:rPr>
        <w:t>проверяется на соответствие критериям в рамках Руководства № </w:t>
      </w:r>
      <w:r w:rsidR="004A0BA9">
        <w:rPr>
          <w:rFonts w:ascii="Verdana" w:eastAsia="Times New Roman" w:hAnsi="Verdana" w:cs="Times New Roman"/>
          <w:sz w:val="20"/>
          <w:szCs w:val="20"/>
          <w:lang w:val="ru-RU" w:bidi="ru-RU"/>
        </w:rPr>
        <w:t xml:space="preserve"> 00</w:t>
      </w:r>
      <w:r w:rsidRPr="00FA472D">
        <w:rPr>
          <w:rFonts w:ascii="Verdana" w:eastAsia="Times New Roman" w:hAnsi="Verdana" w:cs="Times New Roman"/>
          <w:sz w:val="20"/>
          <w:szCs w:val="20"/>
          <w:lang w:bidi="ru-RU"/>
        </w:rPr>
        <w:t xml:space="preserve">1 </w:t>
      </w:r>
      <w:r w:rsidR="003F758F" w:rsidRPr="00223E54">
        <w:rPr>
          <w:rFonts w:ascii="Verdana" w:eastAsia="Times New Roman" w:hAnsi="Verdana" w:cs="Times New Roman"/>
          <w:sz w:val="20"/>
          <w:szCs w:val="20"/>
          <w:lang w:eastAsia="ru-RU"/>
        </w:rPr>
        <w:t>«Обоснование дополнительности проектной деятельности</w:t>
      </w:r>
      <w:r w:rsidR="003F758F" w:rsidRPr="00223E54">
        <w:rPr>
          <w:rFonts w:ascii="Verdana" w:eastAsia="Times New Roman" w:hAnsi="Verdana" w:cs="Times New Roman"/>
          <w:sz w:val="20"/>
          <w:szCs w:val="20"/>
          <w:lang w:bidi="ru-RU"/>
        </w:rPr>
        <w:t>»</w:t>
      </w:r>
      <w:r w:rsidR="003F758F" w:rsidRPr="00FA472D">
        <w:rPr>
          <w:rFonts w:ascii="Verdana" w:eastAsia="Times New Roman" w:hAnsi="Verdana" w:cs="Times New Roman"/>
          <w:sz w:val="20"/>
          <w:szCs w:val="20"/>
          <w:lang w:bidi="ru-RU"/>
        </w:rPr>
        <w:t xml:space="preserve"> </w:t>
      </w:r>
      <w:r w:rsidRPr="00FA472D">
        <w:rPr>
          <w:rFonts w:ascii="Verdana" w:eastAsia="Times New Roman" w:hAnsi="Verdana" w:cs="Times New Roman"/>
          <w:sz w:val="20"/>
          <w:szCs w:val="20"/>
          <w:lang w:bidi="ru-RU"/>
        </w:rPr>
        <w:t>[</w:t>
      </w:r>
      <w:r w:rsidR="001E3618">
        <w:rPr>
          <w:rFonts w:ascii="Verdana" w:eastAsia="Times New Roman" w:hAnsi="Verdana" w:cs="Times New Roman"/>
          <w:sz w:val="20"/>
          <w:szCs w:val="20"/>
          <w:lang w:bidi="ru-RU"/>
        </w:rPr>
        <w:t>6</w:t>
      </w:r>
      <w:r w:rsidRPr="00FA472D">
        <w:rPr>
          <w:rFonts w:ascii="Verdana" w:eastAsia="Times New Roman" w:hAnsi="Verdana" w:cs="Times New Roman"/>
          <w:sz w:val="20"/>
          <w:szCs w:val="20"/>
          <w:lang w:bidi="ru-RU"/>
        </w:rPr>
        <w:t xml:space="preserve">] на дату начала нового </w:t>
      </w:r>
      <w:r w:rsidR="00B53F49">
        <w:rPr>
          <w:rFonts w:ascii="Verdana" w:eastAsia="Times New Roman" w:hAnsi="Verdana" w:cs="Times New Roman"/>
          <w:sz w:val="20"/>
          <w:szCs w:val="20"/>
          <w:lang w:val="ru-RU" w:bidi="ru-RU"/>
        </w:rPr>
        <w:t>зачёт</w:t>
      </w:r>
      <w:r w:rsidR="00493CEB">
        <w:rPr>
          <w:rFonts w:ascii="Verdana" w:eastAsia="Times New Roman" w:hAnsi="Verdana" w:cs="Times New Roman"/>
          <w:sz w:val="20"/>
          <w:szCs w:val="20"/>
          <w:lang w:val="ru-RU" w:bidi="ru-RU"/>
        </w:rPr>
        <w:t>ного периода</w:t>
      </w:r>
      <w:r w:rsidRPr="00FA472D">
        <w:rPr>
          <w:rFonts w:ascii="Verdana" w:eastAsia="Times New Roman" w:hAnsi="Verdana" w:cs="Times New Roman"/>
          <w:sz w:val="20"/>
          <w:szCs w:val="20"/>
          <w:lang w:bidi="ru-RU"/>
        </w:rPr>
        <w:t>.</w:t>
      </w:r>
    </w:p>
    <w:p w14:paraId="4335608D" w14:textId="514B07D4" w:rsidR="00347CC2" w:rsidRDefault="00347CC2" w:rsidP="00D34205">
      <w:pPr>
        <w:pStyle w:val="a7"/>
        <w:numPr>
          <w:ilvl w:val="1"/>
          <w:numId w:val="55"/>
        </w:numPr>
        <w:autoSpaceDE w:val="0"/>
        <w:spacing w:before="0"/>
        <w:ind w:left="567" w:hanging="567"/>
        <w:contextualSpacing w:val="0"/>
        <w:rPr>
          <w:rFonts w:ascii="Verdana" w:eastAsia="Times New Roman" w:hAnsi="Verdana" w:cs="Times New Roman"/>
          <w:sz w:val="20"/>
          <w:szCs w:val="20"/>
          <w:lang w:eastAsia="ru-RU"/>
        </w:rPr>
      </w:pPr>
      <w:r w:rsidRPr="00FA472D">
        <w:rPr>
          <w:rFonts w:ascii="Verdana" w:eastAsia="Times New Roman" w:hAnsi="Verdana" w:cs="Times New Roman"/>
          <w:sz w:val="20"/>
          <w:szCs w:val="20"/>
          <w:lang w:eastAsia="ru-RU"/>
        </w:rPr>
        <w:t xml:space="preserve">При продлении </w:t>
      </w:r>
      <w:r w:rsidR="00B53F49">
        <w:rPr>
          <w:rFonts w:ascii="Verdana" w:eastAsia="Times New Roman" w:hAnsi="Verdana" w:cs="Times New Roman"/>
          <w:sz w:val="20"/>
          <w:szCs w:val="20"/>
          <w:lang w:val="ru-RU" w:eastAsia="ru-RU"/>
        </w:rPr>
        <w:t>зачёт</w:t>
      </w:r>
      <w:r w:rsidR="00493CEB">
        <w:rPr>
          <w:rFonts w:ascii="Verdana" w:eastAsia="Times New Roman" w:hAnsi="Verdana" w:cs="Times New Roman"/>
          <w:sz w:val="20"/>
          <w:szCs w:val="20"/>
          <w:lang w:val="ru-RU" w:eastAsia="ru-RU"/>
        </w:rPr>
        <w:t>ного периода</w:t>
      </w:r>
      <w:r w:rsidRPr="00FA472D">
        <w:rPr>
          <w:rFonts w:ascii="Verdana" w:eastAsia="Times New Roman" w:hAnsi="Verdana" w:cs="Times New Roman"/>
          <w:sz w:val="20"/>
          <w:szCs w:val="20"/>
          <w:lang w:eastAsia="ru-RU"/>
        </w:rPr>
        <w:t xml:space="preserve"> невозможно изменить установленный </w:t>
      </w:r>
      <w:r w:rsidR="00A87960">
        <w:rPr>
          <w:rFonts w:ascii="Verdana" w:eastAsia="Times New Roman" w:hAnsi="Verdana" w:cs="Times New Roman"/>
          <w:sz w:val="20"/>
          <w:szCs w:val="20"/>
          <w:lang w:val="ru-RU" w:eastAsia="ru-RU"/>
        </w:rPr>
        <w:t>методологией</w:t>
      </w:r>
      <w:r w:rsidR="00A87960" w:rsidRPr="00FA472D">
        <w:rPr>
          <w:rFonts w:ascii="Verdana" w:eastAsia="Times New Roman" w:hAnsi="Verdana" w:cs="Times New Roman"/>
          <w:sz w:val="20"/>
          <w:szCs w:val="20"/>
          <w:lang w:eastAsia="ru-RU"/>
        </w:rPr>
        <w:t xml:space="preserve"> </w:t>
      </w:r>
      <w:r w:rsidRPr="00FA472D">
        <w:rPr>
          <w:rFonts w:ascii="Verdana" w:eastAsia="Times New Roman" w:hAnsi="Verdana" w:cs="Times New Roman"/>
          <w:sz w:val="20"/>
          <w:szCs w:val="20"/>
          <w:lang w:eastAsia="ru-RU"/>
        </w:rPr>
        <w:t xml:space="preserve">базовый подход </w:t>
      </w:r>
      <w:r w:rsidR="00A87960">
        <w:rPr>
          <w:rFonts w:ascii="Verdana" w:eastAsia="Times New Roman" w:hAnsi="Verdana" w:cs="Times New Roman"/>
          <w:sz w:val="20"/>
          <w:szCs w:val="20"/>
          <w:lang w:val="ru-RU" w:eastAsia="ru-RU"/>
        </w:rPr>
        <w:t xml:space="preserve">на основе </w:t>
      </w:r>
      <w:r w:rsidRPr="00FA472D">
        <w:rPr>
          <w:rFonts w:ascii="Verdana" w:eastAsia="Times New Roman" w:hAnsi="Verdana" w:cs="Times New Roman"/>
          <w:sz w:val="20"/>
          <w:szCs w:val="20"/>
          <w:lang w:eastAsia="ru-RU"/>
        </w:rPr>
        <w:t>текущи</w:t>
      </w:r>
      <w:r w:rsidR="00A87960">
        <w:rPr>
          <w:rFonts w:ascii="Verdana" w:eastAsia="Times New Roman" w:hAnsi="Verdana" w:cs="Times New Roman"/>
          <w:sz w:val="20"/>
          <w:szCs w:val="20"/>
          <w:lang w:val="ru-RU" w:eastAsia="ru-RU"/>
        </w:rPr>
        <w:t>х (фактических)</w:t>
      </w:r>
      <w:r w:rsidRPr="00FA472D">
        <w:rPr>
          <w:rFonts w:ascii="Verdana" w:eastAsia="Times New Roman" w:hAnsi="Verdana" w:cs="Times New Roman"/>
          <w:sz w:val="20"/>
          <w:szCs w:val="20"/>
          <w:lang w:eastAsia="ru-RU"/>
        </w:rPr>
        <w:t xml:space="preserve"> или исторически</w:t>
      </w:r>
      <w:r w:rsidR="00A87960">
        <w:rPr>
          <w:rFonts w:ascii="Verdana" w:eastAsia="Times New Roman" w:hAnsi="Verdana" w:cs="Times New Roman"/>
          <w:sz w:val="20"/>
          <w:szCs w:val="20"/>
          <w:lang w:val="ru-RU" w:eastAsia="ru-RU"/>
        </w:rPr>
        <w:t>х</w:t>
      </w:r>
      <w:r w:rsidRPr="00FA472D">
        <w:rPr>
          <w:rFonts w:ascii="Verdana" w:eastAsia="Times New Roman" w:hAnsi="Verdana" w:cs="Times New Roman"/>
          <w:sz w:val="20"/>
          <w:szCs w:val="20"/>
          <w:lang w:eastAsia="ru-RU"/>
        </w:rPr>
        <w:t xml:space="preserve"> выброс</w:t>
      </w:r>
      <w:proofErr w:type="spellStart"/>
      <w:r w:rsidR="00A87960">
        <w:rPr>
          <w:rFonts w:ascii="Verdana" w:eastAsia="Times New Roman" w:hAnsi="Verdana" w:cs="Times New Roman"/>
          <w:sz w:val="20"/>
          <w:szCs w:val="20"/>
          <w:lang w:val="ru-RU" w:eastAsia="ru-RU"/>
        </w:rPr>
        <w:t>ов</w:t>
      </w:r>
      <w:proofErr w:type="spellEnd"/>
      <w:r w:rsidRPr="00FA472D">
        <w:rPr>
          <w:rFonts w:ascii="Verdana" w:eastAsia="Times New Roman" w:hAnsi="Verdana" w:cs="Times New Roman"/>
          <w:sz w:val="20"/>
          <w:szCs w:val="20"/>
          <w:lang w:eastAsia="ru-RU"/>
        </w:rPr>
        <w:t>.</w:t>
      </w:r>
    </w:p>
    <w:p w14:paraId="71C5D98F" w14:textId="4678237C" w:rsidR="001247A8" w:rsidRPr="00CD0754" w:rsidRDefault="001247A8" w:rsidP="00D34205">
      <w:pPr>
        <w:pStyle w:val="a7"/>
        <w:numPr>
          <w:ilvl w:val="1"/>
          <w:numId w:val="55"/>
        </w:numPr>
        <w:autoSpaceDE w:val="0"/>
        <w:spacing w:before="0"/>
        <w:ind w:left="567" w:hanging="567"/>
        <w:contextualSpacing w:val="0"/>
        <w:rPr>
          <w:rFonts w:ascii="Verdana" w:eastAsia="Times New Roman" w:hAnsi="Verdana" w:cs="Times New Roman"/>
          <w:sz w:val="20"/>
          <w:szCs w:val="20"/>
          <w:lang w:eastAsia="ru-RU"/>
        </w:rPr>
      </w:pPr>
      <w:r w:rsidRPr="001247A8">
        <w:rPr>
          <w:rFonts w:ascii="Verdana" w:eastAsia="Times New Roman" w:hAnsi="Verdana" w:cs="Times New Roman"/>
          <w:sz w:val="20"/>
          <w:szCs w:val="20"/>
          <w:lang w:val="ru-RU" w:eastAsia="ru-RU"/>
        </w:rPr>
        <w:t xml:space="preserve">В случае продления </w:t>
      </w:r>
      <w:r w:rsidR="00B53F49">
        <w:rPr>
          <w:rFonts w:ascii="Verdana" w:eastAsia="Times New Roman" w:hAnsi="Verdana" w:cs="Times New Roman"/>
          <w:sz w:val="20"/>
          <w:szCs w:val="20"/>
          <w:lang w:val="ru-RU" w:eastAsia="ru-RU"/>
        </w:rPr>
        <w:t>зачёт</w:t>
      </w:r>
      <w:r w:rsidRPr="001247A8">
        <w:rPr>
          <w:rFonts w:ascii="Verdana" w:eastAsia="Times New Roman" w:hAnsi="Verdana" w:cs="Times New Roman"/>
          <w:sz w:val="20"/>
          <w:szCs w:val="20"/>
          <w:lang w:val="ru-RU" w:eastAsia="ru-RU"/>
        </w:rPr>
        <w:t xml:space="preserve">ного периода </w:t>
      </w:r>
      <w:r w:rsidR="00AD2329">
        <w:rPr>
          <w:rFonts w:ascii="Verdana" w:eastAsia="Times New Roman" w:hAnsi="Verdana" w:cs="Times New Roman"/>
          <w:sz w:val="20"/>
          <w:szCs w:val="20"/>
          <w:lang w:val="ru-RU" w:eastAsia="ru-RU"/>
        </w:rPr>
        <w:t>исполнителю</w:t>
      </w:r>
      <w:r w:rsidR="00AD2329" w:rsidRPr="001247A8">
        <w:rPr>
          <w:rFonts w:ascii="Verdana" w:eastAsia="Times New Roman" w:hAnsi="Verdana" w:cs="Times New Roman"/>
          <w:sz w:val="20"/>
          <w:szCs w:val="20"/>
          <w:lang w:val="ru-RU" w:eastAsia="ru-RU"/>
        </w:rPr>
        <w:t xml:space="preserve"> </w:t>
      </w:r>
      <w:r w:rsidRPr="001247A8">
        <w:rPr>
          <w:rFonts w:ascii="Verdana" w:eastAsia="Times New Roman" w:hAnsi="Verdana" w:cs="Times New Roman"/>
          <w:sz w:val="20"/>
          <w:szCs w:val="20"/>
          <w:lang w:val="ru-RU" w:eastAsia="ru-RU"/>
        </w:rPr>
        <w:t xml:space="preserve">проекта следует обновить разделы </w:t>
      </w:r>
      <w:r>
        <w:rPr>
          <w:rFonts w:ascii="Verdana" w:eastAsia="Times New Roman" w:hAnsi="Verdana" w:cs="Times New Roman"/>
          <w:sz w:val="20"/>
          <w:szCs w:val="20"/>
          <w:lang w:val="ru-RU" w:eastAsia="ru-RU"/>
        </w:rPr>
        <w:t xml:space="preserve">сведений о </w:t>
      </w:r>
      <w:r w:rsidR="008D3785">
        <w:rPr>
          <w:rFonts w:ascii="Verdana" w:eastAsia="Times New Roman" w:hAnsi="Verdana" w:cs="Times New Roman"/>
          <w:sz w:val="20"/>
          <w:szCs w:val="20"/>
          <w:lang w:val="ru-RU" w:eastAsia="ru-RU"/>
        </w:rPr>
        <w:t xml:space="preserve">климатическом </w:t>
      </w:r>
      <w:r>
        <w:rPr>
          <w:rFonts w:ascii="Verdana" w:eastAsia="Times New Roman" w:hAnsi="Verdana" w:cs="Times New Roman"/>
          <w:sz w:val="20"/>
          <w:szCs w:val="20"/>
          <w:lang w:val="ru-RU" w:eastAsia="ru-RU"/>
        </w:rPr>
        <w:t>проекте</w:t>
      </w:r>
      <w:r w:rsidRPr="001247A8">
        <w:rPr>
          <w:rFonts w:ascii="Verdana" w:eastAsia="Times New Roman" w:hAnsi="Verdana" w:cs="Times New Roman"/>
          <w:sz w:val="20"/>
          <w:szCs w:val="20"/>
          <w:lang w:val="ru-RU" w:eastAsia="ru-RU"/>
        </w:rPr>
        <w:t>, относящиеся к базовой линии, расч</w:t>
      </w:r>
      <w:r w:rsidR="00C94B1F">
        <w:rPr>
          <w:rFonts w:ascii="Verdana" w:eastAsia="Times New Roman" w:hAnsi="Verdana" w:cs="Times New Roman"/>
          <w:sz w:val="20"/>
          <w:szCs w:val="20"/>
          <w:lang w:val="ru-RU" w:eastAsia="ru-RU"/>
        </w:rPr>
        <w:t>ё</w:t>
      </w:r>
      <w:r w:rsidRPr="001247A8">
        <w:rPr>
          <w:rFonts w:ascii="Verdana" w:eastAsia="Times New Roman" w:hAnsi="Verdana" w:cs="Times New Roman"/>
          <w:sz w:val="20"/>
          <w:szCs w:val="20"/>
          <w:lang w:val="ru-RU" w:eastAsia="ru-RU"/>
        </w:rPr>
        <w:t>тным сокращениям выбросов и плану мониторинга, используя утвержд</w:t>
      </w:r>
      <w:r w:rsidR="00C94B1F">
        <w:rPr>
          <w:rFonts w:ascii="Verdana" w:eastAsia="Times New Roman" w:hAnsi="Verdana" w:cs="Times New Roman"/>
          <w:sz w:val="20"/>
          <w:szCs w:val="20"/>
          <w:lang w:val="ru-RU" w:eastAsia="ru-RU"/>
        </w:rPr>
        <w:t>ё</w:t>
      </w:r>
      <w:r w:rsidRPr="001247A8">
        <w:rPr>
          <w:rFonts w:ascii="Verdana" w:eastAsia="Times New Roman" w:hAnsi="Verdana" w:cs="Times New Roman"/>
          <w:sz w:val="20"/>
          <w:szCs w:val="20"/>
          <w:lang w:val="ru-RU" w:eastAsia="ru-RU"/>
        </w:rPr>
        <w:t>нную методологию базовой линии и мониторинга</w:t>
      </w:r>
      <w:r w:rsidR="00CD0754">
        <w:rPr>
          <w:rFonts w:ascii="Verdana" w:eastAsia="Times New Roman" w:hAnsi="Verdana" w:cs="Times New Roman"/>
          <w:sz w:val="20"/>
          <w:szCs w:val="20"/>
          <w:lang w:val="ru-RU" w:eastAsia="ru-RU"/>
        </w:rPr>
        <w:t xml:space="preserve">. </w:t>
      </w:r>
    </w:p>
    <w:p w14:paraId="4E384912" w14:textId="09F6333A" w:rsidR="00CD0754" w:rsidRPr="00FA472D" w:rsidRDefault="00CD0754" w:rsidP="00D34205">
      <w:pPr>
        <w:pStyle w:val="a7"/>
        <w:numPr>
          <w:ilvl w:val="1"/>
          <w:numId w:val="55"/>
        </w:numPr>
        <w:autoSpaceDE w:val="0"/>
        <w:spacing w:before="0"/>
        <w:ind w:left="567" w:hanging="567"/>
        <w:contextualSpacing w:val="0"/>
        <w:rPr>
          <w:rFonts w:ascii="Verdana" w:eastAsia="Times New Roman" w:hAnsi="Verdana" w:cs="Times New Roman"/>
          <w:sz w:val="20"/>
          <w:szCs w:val="20"/>
          <w:lang w:eastAsia="ru-RU"/>
        </w:rPr>
      </w:pPr>
      <w:r w:rsidRPr="00CD0754">
        <w:rPr>
          <w:rFonts w:ascii="Verdana" w:eastAsia="Times New Roman" w:hAnsi="Verdana" w:cs="Times New Roman"/>
          <w:sz w:val="20"/>
          <w:szCs w:val="20"/>
          <w:lang w:eastAsia="ru-RU"/>
        </w:rPr>
        <w:t>Оценк</w:t>
      </w:r>
      <w:r>
        <w:rPr>
          <w:rFonts w:ascii="Verdana" w:eastAsia="Times New Roman" w:hAnsi="Verdana" w:cs="Times New Roman"/>
          <w:sz w:val="20"/>
          <w:szCs w:val="20"/>
          <w:lang w:val="ru-RU" w:eastAsia="ru-RU"/>
        </w:rPr>
        <w:t>у</w:t>
      </w:r>
      <w:r w:rsidRPr="00CD0754">
        <w:rPr>
          <w:rFonts w:ascii="Verdana" w:eastAsia="Times New Roman" w:hAnsi="Verdana" w:cs="Times New Roman"/>
          <w:sz w:val="20"/>
          <w:szCs w:val="20"/>
          <w:lang w:eastAsia="ru-RU"/>
        </w:rPr>
        <w:t xml:space="preserve"> достоверности исходной/текущей базовой линии при продлении </w:t>
      </w:r>
      <w:r w:rsidR="00B53F49">
        <w:rPr>
          <w:rFonts w:ascii="Verdana" w:eastAsia="Times New Roman" w:hAnsi="Verdana" w:cs="Times New Roman"/>
          <w:sz w:val="20"/>
          <w:szCs w:val="20"/>
          <w:lang w:eastAsia="ru-RU"/>
        </w:rPr>
        <w:t>зачёт</w:t>
      </w:r>
      <w:r w:rsidRPr="00CD0754">
        <w:rPr>
          <w:rFonts w:ascii="Verdana" w:eastAsia="Times New Roman" w:hAnsi="Verdana" w:cs="Times New Roman"/>
          <w:sz w:val="20"/>
          <w:szCs w:val="20"/>
          <w:lang w:eastAsia="ru-RU"/>
        </w:rPr>
        <w:t>ного периода</w:t>
      </w:r>
      <w:r>
        <w:rPr>
          <w:rFonts w:ascii="Verdana" w:eastAsia="Times New Roman" w:hAnsi="Verdana" w:cs="Times New Roman"/>
          <w:sz w:val="20"/>
          <w:szCs w:val="20"/>
          <w:lang w:val="ru-RU" w:eastAsia="ru-RU"/>
        </w:rPr>
        <w:t xml:space="preserve"> проводить в соответствии с требованиями Приложения И </w:t>
      </w:r>
      <w:r w:rsidRPr="00FA472D">
        <w:rPr>
          <w:rFonts w:ascii="Verdana" w:hAnsi="Verdana"/>
          <w:sz w:val="20"/>
          <w:lang w:val="ru-RU"/>
        </w:rPr>
        <w:t xml:space="preserve">ГОСТ Р 71977-2025 </w:t>
      </w:r>
      <w:r w:rsidRPr="00CD0754">
        <w:rPr>
          <w:rFonts w:ascii="Verdana" w:eastAsia="Times New Roman" w:hAnsi="Verdana" w:cs="Times New Roman"/>
          <w:sz w:val="20"/>
          <w:szCs w:val="20"/>
          <w:lang w:val="ru-RU" w:eastAsia="ru-RU"/>
        </w:rPr>
        <w:t>[</w:t>
      </w:r>
      <w:r w:rsidR="001E3618" w:rsidRPr="00D211A1">
        <w:rPr>
          <w:rFonts w:ascii="Verdana" w:eastAsia="Times New Roman" w:hAnsi="Verdana" w:cs="Times New Roman"/>
          <w:sz w:val="20"/>
          <w:szCs w:val="20"/>
          <w:lang w:val="ru-RU" w:eastAsia="ru-RU"/>
        </w:rPr>
        <w:t>3</w:t>
      </w:r>
      <w:r w:rsidRPr="00CD0754">
        <w:rPr>
          <w:rFonts w:ascii="Verdana" w:eastAsia="Times New Roman" w:hAnsi="Verdana" w:cs="Times New Roman"/>
          <w:sz w:val="20"/>
          <w:szCs w:val="20"/>
          <w:lang w:val="ru-RU" w:eastAsia="ru-RU"/>
        </w:rPr>
        <w:t>].</w:t>
      </w:r>
    </w:p>
    <w:p w14:paraId="605816C5" w14:textId="77777777" w:rsidR="009206E4" w:rsidRDefault="00347CC2" w:rsidP="00F024DA">
      <w:pPr>
        <w:pStyle w:val="a7"/>
        <w:widowControl w:val="0"/>
        <w:numPr>
          <w:ilvl w:val="0"/>
          <w:numId w:val="55"/>
        </w:numPr>
        <w:autoSpaceDE w:val="0"/>
        <w:autoSpaceDN w:val="0"/>
        <w:adjustRightInd w:val="0"/>
        <w:ind w:left="0" w:firstLine="0"/>
        <w:contextualSpacing w:val="0"/>
        <w:jc w:val="center"/>
        <w:outlineLvl w:val="0"/>
        <w:rPr>
          <w:rFonts w:ascii="Verdana" w:eastAsia="Times New Roman" w:hAnsi="Verdana" w:cs="Times New Roman"/>
          <w:b/>
          <w:bCs/>
          <w:snapToGrid w:val="0"/>
          <w:color w:val="0070C0"/>
          <w:sz w:val="28"/>
          <w:szCs w:val="28"/>
          <w:lang w:eastAsia="ar-SA"/>
        </w:rPr>
      </w:pPr>
      <w:bookmarkStart w:id="52" w:name="_Toc223339159"/>
      <w:r w:rsidRPr="00054E55">
        <w:rPr>
          <w:rFonts w:ascii="Verdana" w:eastAsia="Times New Roman" w:hAnsi="Verdana" w:cs="Times New Roman"/>
          <w:b/>
          <w:snapToGrid w:val="0"/>
          <w:color w:val="0070C0"/>
          <w:sz w:val="28"/>
          <w:szCs w:val="28"/>
          <w:lang w:bidi="ru-RU"/>
        </w:rPr>
        <w:t>Нормативные ссылки</w:t>
      </w:r>
      <w:bookmarkEnd w:id="52"/>
    </w:p>
    <w:p w14:paraId="2E6E7E9A" w14:textId="77777777" w:rsidR="00347CC2" w:rsidRPr="00FA472D" w:rsidRDefault="00347CC2" w:rsidP="00D34205">
      <w:pPr>
        <w:pStyle w:val="Meth-Text"/>
        <w:numPr>
          <w:ilvl w:val="0"/>
          <w:numId w:val="17"/>
        </w:numPr>
        <w:spacing w:before="0" w:after="120" w:line="276" w:lineRule="auto"/>
        <w:ind w:left="425" w:hanging="357"/>
        <w:jc w:val="both"/>
        <w:rPr>
          <w:rFonts w:ascii="Verdana" w:hAnsi="Verdana"/>
          <w:sz w:val="20"/>
          <w:lang w:val="ru-RU"/>
        </w:rPr>
      </w:pPr>
      <w:r w:rsidRPr="00FA472D">
        <w:rPr>
          <w:rFonts w:ascii="Verdana" w:hAnsi="Verdana"/>
          <w:sz w:val="20"/>
          <w:lang w:val="ru-RU"/>
        </w:rPr>
        <w:t>Федеральный закон от 2 июля 2021 г. № 296-ФЗ «Об ограничении выбросов парниковых газов»</w:t>
      </w:r>
    </w:p>
    <w:p w14:paraId="5FFB9729" w14:textId="77777777" w:rsidR="00347CC2" w:rsidRPr="00FA472D" w:rsidRDefault="00347CC2" w:rsidP="00D34205">
      <w:pPr>
        <w:pStyle w:val="Meth-Text"/>
        <w:numPr>
          <w:ilvl w:val="0"/>
          <w:numId w:val="17"/>
        </w:numPr>
        <w:spacing w:before="0" w:after="120" w:line="276" w:lineRule="auto"/>
        <w:ind w:left="425" w:hanging="357"/>
        <w:jc w:val="both"/>
        <w:rPr>
          <w:rFonts w:ascii="Verdana" w:hAnsi="Verdana"/>
          <w:sz w:val="20"/>
          <w:lang w:val="ru-RU"/>
        </w:rPr>
      </w:pPr>
      <w:r w:rsidRPr="00FA472D">
        <w:rPr>
          <w:rFonts w:ascii="Verdana" w:hAnsi="Verdana"/>
          <w:sz w:val="20"/>
          <w:lang w:val="ru-RU" w:bidi="ru-RU"/>
        </w:rPr>
        <w:t xml:space="preserve">Приказ Министерства экономического развития России от 11.05.2022 № 248 «Об утверждении критериев и порядка отнесения проектов, реализуемых юридическими </w:t>
      </w:r>
      <w:r w:rsidRPr="00FA472D">
        <w:rPr>
          <w:rFonts w:ascii="Verdana" w:hAnsi="Verdana"/>
          <w:sz w:val="20"/>
          <w:lang w:val="ru-RU" w:bidi="ru-RU"/>
        </w:rPr>
        <w:lastRenderedPageBreak/>
        <w:t>лицами, индивидуальными предпринимателями или физическими лицами, к климатическим проектам, формы и порядка представления отчетности о реализации климатического проекта» (Зарегистрирован в Министерстве юстиции России 30.05.2022 № 68642).</w:t>
      </w:r>
    </w:p>
    <w:p w14:paraId="09151876" w14:textId="77777777" w:rsidR="00347CC2" w:rsidRDefault="00347CC2" w:rsidP="00347CC2">
      <w:pPr>
        <w:pStyle w:val="Meth-Text"/>
        <w:numPr>
          <w:ilvl w:val="0"/>
          <w:numId w:val="17"/>
        </w:numPr>
        <w:spacing w:before="0" w:after="120" w:line="276" w:lineRule="auto"/>
        <w:ind w:left="425" w:hanging="357"/>
        <w:jc w:val="both"/>
        <w:rPr>
          <w:rFonts w:ascii="Verdana" w:hAnsi="Verdana"/>
          <w:sz w:val="20"/>
          <w:lang w:val="ru-RU"/>
        </w:rPr>
      </w:pPr>
      <w:r w:rsidRPr="00FA472D">
        <w:rPr>
          <w:rFonts w:ascii="Verdana" w:hAnsi="Verdana"/>
          <w:sz w:val="20"/>
          <w:lang w:val="ru-RU"/>
        </w:rPr>
        <w:t>ГОСТ Р 71977-2025 Система стандартов реализации климатических проектов. Методика для проектов по генерации электроэнергии из возобновляемых источников энергии.</w:t>
      </w:r>
    </w:p>
    <w:p w14:paraId="09581913" w14:textId="5D3D51B4" w:rsidR="00716B82" w:rsidRPr="00FA472D" w:rsidRDefault="00716B82" w:rsidP="00347CC2">
      <w:pPr>
        <w:pStyle w:val="Meth-Text"/>
        <w:numPr>
          <w:ilvl w:val="0"/>
          <w:numId w:val="17"/>
        </w:numPr>
        <w:spacing w:before="0" w:after="120" w:line="276" w:lineRule="auto"/>
        <w:ind w:left="425" w:hanging="357"/>
        <w:jc w:val="both"/>
        <w:rPr>
          <w:rFonts w:ascii="Verdana" w:hAnsi="Verdana"/>
          <w:sz w:val="20"/>
          <w:lang w:val="ru-RU"/>
        </w:rPr>
      </w:pPr>
      <w:r w:rsidRPr="004E7A3D">
        <w:rPr>
          <w:rFonts w:ascii="Verdana" w:hAnsi="Verdana"/>
          <w:bCs/>
          <w:sz w:val="20"/>
          <w:lang w:val="ru-RU" w:bidi="ru-RU"/>
        </w:rPr>
        <w:t xml:space="preserve">ГОСТ </w:t>
      </w:r>
      <w:r w:rsidR="00D211A1">
        <w:rPr>
          <w:rFonts w:ascii="Verdana" w:hAnsi="Verdana"/>
          <w:bCs/>
          <w:sz w:val="20"/>
          <w:lang w:val="ru-RU" w:bidi="ru-RU"/>
        </w:rPr>
        <w:t xml:space="preserve">Р 57114-2022 Единая энергетическая система и изолированно работающие энергосистемы. </w:t>
      </w:r>
      <w:r w:rsidR="00D211A1" w:rsidRPr="00D211A1">
        <w:rPr>
          <w:rFonts w:ascii="Verdana" w:hAnsi="Verdana"/>
          <w:bCs/>
          <w:sz w:val="20"/>
          <w:lang w:val="ru-RU" w:bidi="ru-RU"/>
        </w:rPr>
        <w:t>Электроэнергетические системы. Оперативно-диспетчерское управление в электроэнергетике и оперативно-технологическое управление</w:t>
      </w:r>
      <w:r w:rsidR="00D211A1">
        <w:rPr>
          <w:rFonts w:ascii="Verdana" w:hAnsi="Verdana"/>
          <w:bCs/>
          <w:sz w:val="20"/>
          <w:lang w:val="ru-RU" w:bidi="ru-RU"/>
        </w:rPr>
        <w:t xml:space="preserve">. Термины и определения. </w:t>
      </w:r>
      <w:r w:rsidRPr="00716B82">
        <w:rPr>
          <w:rFonts w:ascii="Verdana" w:hAnsi="Verdana"/>
          <w:bCs/>
          <w:sz w:val="20"/>
          <w:lang w:val="ru-RU" w:bidi="ru-RU"/>
        </w:rPr>
        <w:t xml:space="preserve"> </w:t>
      </w:r>
    </w:p>
    <w:p w14:paraId="13C695D8" w14:textId="77777777" w:rsidR="00347CC2" w:rsidRPr="00FA472D" w:rsidRDefault="00347CC2" w:rsidP="00347CC2">
      <w:pPr>
        <w:pStyle w:val="SDMPara"/>
        <w:numPr>
          <w:ilvl w:val="0"/>
          <w:numId w:val="17"/>
        </w:numPr>
        <w:spacing w:before="0" w:after="120"/>
        <w:ind w:left="425" w:hanging="357"/>
        <w:rPr>
          <w:rFonts w:ascii="Verdana" w:hAnsi="Verdana" w:cs="Times New Roman"/>
          <w:sz w:val="20"/>
          <w:szCs w:val="20"/>
        </w:rPr>
      </w:pPr>
      <w:r w:rsidRPr="00FA472D">
        <w:rPr>
          <w:rFonts w:ascii="Verdana" w:hAnsi="Verdana" w:cs="Times New Roman"/>
          <w:sz w:val="20"/>
          <w:szCs w:val="20"/>
        </w:rPr>
        <w:t>ACM0002. Крупномасштабная консолидированная методология. Производство электроэнергии из возобновляемых источников с подключением к сети. Версия 21.0. Методика МЧР.</w:t>
      </w:r>
    </w:p>
    <w:p w14:paraId="446F2BD4" w14:textId="77777777" w:rsidR="00347CC2" w:rsidRPr="00FA472D" w:rsidRDefault="00347CC2" w:rsidP="00347CC2">
      <w:pPr>
        <w:pStyle w:val="SDMPara"/>
        <w:numPr>
          <w:ilvl w:val="0"/>
          <w:numId w:val="17"/>
        </w:numPr>
        <w:spacing w:before="0" w:after="120"/>
        <w:ind w:left="425" w:hanging="357"/>
        <w:rPr>
          <w:rFonts w:ascii="Verdana" w:hAnsi="Verdana"/>
          <w:sz w:val="20"/>
          <w:szCs w:val="20"/>
          <w:lang w:bidi="ru-RU"/>
        </w:rPr>
      </w:pPr>
      <w:r w:rsidRPr="00FA472D">
        <w:rPr>
          <w:rFonts w:ascii="Verdana" w:hAnsi="Verdana"/>
          <w:sz w:val="20"/>
          <w:szCs w:val="20"/>
          <w:lang w:bidi="ru-RU"/>
        </w:rPr>
        <w:t>Руководство № 001 Обоснование дополнительности проектной деятельности. Разработчик: Институт глобального климата и экологии имени академика Ю. А. Израэля. Версия 2.0.</w:t>
      </w:r>
    </w:p>
    <w:p w14:paraId="77F12BDE" w14:textId="77777777" w:rsidR="00347CC2" w:rsidRPr="00FA472D" w:rsidRDefault="00347CC2" w:rsidP="00347CC2">
      <w:pPr>
        <w:pStyle w:val="Meth-Text"/>
        <w:numPr>
          <w:ilvl w:val="0"/>
          <w:numId w:val="17"/>
        </w:numPr>
        <w:spacing w:before="0" w:after="120" w:line="276" w:lineRule="auto"/>
        <w:ind w:left="425" w:hanging="357"/>
        <w:jc w:val="both"/>
        <w:rPr>
          <w:rFonts w:ascii="Verdana" w:hAnsi="Verdana"/>
          <w:sz w:val="20"/>
          <w:lang w:val="ru-RU"/>
        </w:rPr>
      </w:pPr>
      <w:r w:rsidRPr="00FA472D">
        <w:rPr>
          <w:rFonts w:ascii="Verdana" w:hAnsi="Verdana"/>
          <w:sz w:val="20"/>
          <w:lang w:val="ru-RU" w:bidi="ru-RU"/>
        </w:rPr>
        <w:t>ГОСТ Р ИСО 14064-1-2021. Национальный стандарт Российской Федерации. Парниковые газы. Часть 1. Требования и Руководство по количественной оценке и отчетности о выбросах и поглощении парниковых газов на уровне организации (утвержден и введен в действие Приказом Росстандарта от 30.09.2021 № 1029-ст).</w:t>
      </w:r>
    </w:p>
    <w:p w14:paraId="7A2CEB44" w14:textId="77777777" w:rsidR="00347CC2" w:rsidRPr="00FA472D" w:rsidRDefault="00347CC2" w:rsidP="00347CC2">
      <w:pPr>
        <w:pStyle w:val="Meth-Text"/>
        <w:numPr>
          <w:ilvl w:val="0"/>
          <w:numId w:val="17"/>
        </w:numPr>
        <w:spacing w:before="0" w:after="120" w:line="276" w:lineRule="auto"/>
        <w:ind w:left="425" w:hanging="357"/>
        <w:jc w:val="both"/>
        <w:rPr>
          <w:rFonts w:ascii="Verdana" w:hAnsi="Verdana"/>
          <w:sz w:val="20"/>
          <w:lang w:val="ru-RU"/>
        </w:rPr>
      </w:pPr>
      <w:r w:rsidRPr="00FA472D">
        <w:rPr>
          <w:rFonts w:ascii="Verdana" w:hAnsi="Verdana"/>
          <w:sz w:val="20"/>
          <w:lang w:val="ru-RU" w:bidi="ru-RU"/>
        </w:rPr>
        <w:t xml:space="preserve">ГОСТ Р ИСО 14064-2-2021. Национальный стандарт Российской Федерации. Парниковые газы. Часть 2. Требования и Рекомендации к </w:t>
      </w:r>
      <w:proofErr w:type="gramStart"/>
      <w:r w:rsidRPr="00FA472D">
        <w:rPr>
          <w:rFonts w:ascii="Verdana" w:hAnsi="Verdana"/>
          <w:sz w:val="20"/>
          <w:lang w:val="ru-RU" w:bidi="ru-RU"/>
        </w:rPr>
        <w:t>документам</w:t>
      </w:r>
      <w:r>
        <w:rPr>
          <w:rFonts w:ascii="Verdana" w:hAnsi="Verdana"/>
          <w:sz w:val="20"/>
          <w:lang w:val="ru-RU" w:bidi="ru-RU"/>
        </w:rPr>
        <w:t xml:space="preserve"> </w:t>
      </w:r>
      <w:r w:rsidRPr="00FA472D">
        <w:rPr>
          <w:rFonts w:ascii="Verdana" w:hAnsi="Verdana"/>
          <w:sz w:val="20"/>
          <w:lang w:val="ru-RU" w:bidi="ru-RU"/>
        </w:rPr>
        <w:t>по</w:t>
      </w:r>
      <w:r>
        <w:rPr>
          <w:rFonts w:ascii="Verdana" w:hAnsi="Verdana"/>
          <w:sz w:val="20"/>
          <w:lang w:val="ru-RU" w:bidi="ru-RU"/>
        </w:rPr>
        <w:t xml:space="preserve"> </w:t>
      </w:r>
      <w:r w:rsidRPr="00FA472D">
        <w:rPr>
          <w:rFonts w:ascii="Verdana" w:hAnsi="Verdana"/>
          <w:sz w:val="20"/>
          <w:lang w:val="ru-RU" w:bidi="ru-RU"/>
        </w:rPr>
        <w:t>количественной оценке</w:t>
      </w:r>
      <w:proofErr w:type="gramEnd"/>
      <w:r w:rsidRPr="00FA472D">
        <w:rPr>
          <w:rFonts w:ascii="Verdana" w:hAnsi="Verdana"/>
          <w:sz w:val="20"/>
          <w:lang w:val="ru-RU" w:bidi="ru-RU"/>
        </w:rPr>
        <w:t>, мониторингу и отчетности для проектов по сокращению выбросов парниковых газов или увеличению их поглощения на уровне проекта (утвержден и введен в действие Приказом Росстандарта от 30.09.2021 № 1030-ст).</w:t>
      </w:r>
    </w:p>
    <w:p w14:paraId="4E321807" w14:textId="77777777" w:rsidR="00347CC2" w:rsidRPr="00FA472D" w:rsidRDefault="00347CC2" w:rsidP="00347CC2">
      <w:pPr>
        <w:pStyle w:val="Meth-Text"/>
        <w:numPr>
          <w:ilvl w:val="0"/>
          <w:numId w:val="17"/>
        </w:numPr>
        <w:spacing w:before="0" w:after="120" w:line="276" w:lineRule="auto"/>
        <w:ind w:left="425" w:hanging="357"/>
        <w:jc w:val="both"/>
        <w:rPr>
          <w:rFonts w:ascii="Verdana" w:hAnsi="Verdana"/>
          <w:sz w:val="20"/>
          <w:lang w:val="ru-RU"/>
        </w:rPr>
      </w:pPr>
      <w:r w:rsidRPr="00FA472D">
        <w:rPr>
          <w:rFonts w:ascii="Verdana" w:hAnsi="Verdana"/>
          <w:sz w:val="20"/>
          <w:lang w:val="ru-RU" w:bidi="ru-RU"/>
        </w:rPr>
        <w:t>ГОСТ Р ИСО 14080-2021. Национальный стандарт Российской Федерации. Управление парниковыми газами и сопутствующая деятельность. Система подходов и методологического обеспечения для реализации климатических проектов (утвержден и введен в действие Приказом Росстандарта от 30.09.2021 № 1033-ст).</w:t>
      </w:r>
    </w:p>
    <w:p w14:paraId="72D0B695" w14:textId="0C7EFC3C" w:rsidR="00347CC2" w:rsidRDefault="00347CC2" w:rsidP="00347CC2">
      <w:pPr>
        <w:pStyle w:val="Meth-Text"/>
        <w:numPr>
          <w:ilvl w:val="0"/>
          <w:numId w:val="17"/>
        </w:numPr>
        <w:spacing w:before="0" w:after="120" w:line="276" w:lineRule="auto"/>
        <w:ind w:left="425" w:hanging="357"/>
        <w:jc w:val="both"/>
        <w:rPr>
          <w:rFonts w:ascii="Verdana" w:hAnsi="Verdana"/>
          <w:sz w:val="20"/>
          <w:lang w:val="ru-RU"/>
        </w:rPr>
      </w:pPr>
      <w:r w:rsidRPr="00FA472D">
        <w:rPr>
          <w:rFonts w:ascii="Verdana" w:hAnsi="Verdana"/>
          <w:sz w:val="20"/>
          <w:lang w:val="ru-RU" w:bidi="ru-RU"/>
        </w:rPr>
        <w:t xml:space="preserve">Приказ Министерства природных ресурсов </w:t>
      </w:r>
      <w:r w:rsidR="00DD6253">
        <w:rPr>
          <w:rFonts w:ascii="Verdana" w:hAnsi="Verdana"/>
          <w:sz w:val="20"/>
          <w:lang w:val="ru-RU" w:bidi="ru-RU"/>
        </w:rPr>
        <w:t xml:space="preserve">и экологии Российской Федерации </w:t>
      </w:r>
      <w:r w:rsidRPr="00FA472D">
        <w:rPr>
          <w:rFonts w:ascii="Verdana" w:hAnsi="Verdana"/>
          <w:sz w:val="20"/>
          <w:lang w:val="ru-RU" w:bidi="ru-RU"/>
        </w:rPr>
        <w:t xml:space="preserve">от 27.05.2022 № 371 «Об утверждении методик количественного определения </w:t>
      </w:r>
      <w:r w:rsidR="00B53F49">
        <w:rPr>
          <w:rFonts w:ascii="Verdana" w:hAnsi="Verdana"/>
          <w:sz w:val="20"/>
          <w:lang w:val="ru-RU" w:bidi="ru-RU"/>
        </w:rPr>
        <w:t>объём</w:t>
      </w:r>
      <w:r w:rsidRPr="00FA472D">
        <w:rPr>
          <w:rFonts w:ascii="Verdana" w:hAnsi="Verdana"/>
          <w:sz w:val="20"/>
          <w:lang w:val="ru-RU" w:bidi="ru-RU"/>
        </w:rPr>
        <w:t>а выбросов парниковых газов и поглощений парниковых газов».</w:t>
      </w:r>
    </w:p>
    <w:p w14:paraId="36E84AD6" w14:textId="22980498" w:rsidR="00DD6253" w:rsidRPr="00FA472D" w:rsidRDefault="00DD6253" w:rsidP="00347CC2">
      <w:pPr>
        <w:pStyle w:val="Meth-Text"/>
        <w:numPr>
          <w:ilvl w:val="0"/>
          <w:numId w:val="17"/>
        </w:numPr>
        <w:spacing w:before="0" w:after="120" w:line="276" w:lineRule="auto"/>
        <w:ind w:left="425" w:hanging="357"/>
        <w:jc w:val="both"/>
        <w:rPr>
          <w:rFonts w:ascii="Verdana" w:hAnsi="Verdana"/>
          <w:sz w:val="20"/>
          <w:lang w:val="ru-RU"/>
        </w:rPr>
      </w:pPr>
      <w:r w:rsidRPr="00DD6253">
        <w:rPr>
          <w:rFonts w:ascii="Verdana" w:hAnsi="Verdana"/>
          <w:sz w:val="20"/>
          <w:lang w:val="ru-RU"/>
        </w:rPr>
        <w:t xml:space="preserve">Приказ Министерства природных ресурсов </w:t>
      </w:r>
      <w:r>
        <w:rPr>
          <w:rFonts w:ascii="Verdana" w:hAnsi="Verdana"/>
          <w:sz w:val="20"/>
          <w:lang w:val="ru-RU"/>
        </w:rPr>
        <w:t xml:space="preserve">и экологии Российской Федерации </w:t>
      </w:r>
      <w:r w:rsidRPr="00DD6253">
        <w:rPr>
          <w:rFonts w:ascii="Verdana" w:hAnsi="Verdana"/>
          <w:sz w:val="20"/>
          <w:lang w:val="ru-RU"/>
        </w:rPr>
        <w:t>от 29.06.2017 № 330 «Об утверждении методических указаний по количественному определению объёма косвенных энергетических выбросов парниковых газов»</w:t>
      </w:r>
    </w:p>
    <w:p w14:paraId="3884DC94" w14:textId="77777777" w:rsidR="00347CC2" w:rsidRPr="00784FFD" w:rsidRDefault="00347CC2" w:rsidP="00347CC2">
      <w:pPr>
        <w:spacing w:after="240"/>
        <w:rPr>
          <w:rFonts w:ascii="Times New Roman" w:eastAsia="Times New Roman" w:hAnsi="Times New Roman" w:cs="Times New Roman"/>
          <w:sz w:val="24"/>
        </w:rPr>
      </w:pPr>
      <w:r w:rsidRPr="00784FFD">
        <w:rPr>
          <w:sz w:val="24"/>
        </w:rPr>
        <w:br w:type="page"/>
      </w:r>
    </w:p>
    <w:p w14:paraId="5C0EF4E1" w14:textId="21724A26" w:rsidR="00E5721A" w:rsidRDefault="00347CC2" w:rsidP="00E5721A">
      <w:pPr>
        <w:widowControl w:val="0"/>
        <w:autoSpaceDE w:val="0"/>
        <w:autoSpaceDN w:val="0"/>
        <w:adjustRightInd w:val="0"/>
        <w:spacing w:after="240"/>
        <w:jc w:val="right"/>
        <w:outlineLvl w:val="0"/>
        <w:rPr>
          <w:rFonts w:ascii="Verdana" w:eastAsia="Times New Roman" w:hAnsi="Verdana" w:cs="Times New Roman"/>
          <w:b/>
          <w:snapToGrid w:val="0"/>
          <w:color w:val="0070C0"/>
          <w:sz w:val="24"/>
          <w:szCs w:val="24"/>
          <w:lang w:val="ru-RU" w:bidi="ru-RU"/>
        </w:rPr>
      </w:pPr>
      <w:bookmarkStart w:id="53" w:name="_Toc223339160"/>
      <w:bookmarkStart w:id="54" w:name="_Toc134198841"/>
      <w:r w:rsidRPr="00054E55">
        <w:rPr>
          <w:rFonts w:ascii="Verdana" w:eastAsia="Times New Roman" w:hAnsi="Verdana" w:cs="Times New Roman"/>
          <w:b/>
          <w:snapToGrid w:val="0"/>
          <w:color w:val="0070C0"/>
          <w:sz w:val="24"/>
          <w:szCs w:val="24"/>
          <w:lang w:bidi="ru-RU"/>
        </w:rPr>
        <w:lastRenderedPageBreak/>
        <w:t>Приложение 1</w:t>
      </w:r>
      <w:bookmarkEnd w:id="53"/>
      <w:r w:rsidRPr="00054E55">
        <w:rPr>
          <w:rFonts w:ascii="Verdana" w:eastAsia="Times New Roman" w:hAnsi="Verdana" w:cs="Times New Roman"/>
          <w:b/>
          <w:snapToGrid w:val="0"/>
          <w:color w:val="0070C0"/>
          <w:sz w:val="24"/>
          <w:szCs w:val="24"/>
          <w:lang w:bidi="ru-RU"/>
        </w:rPr>
        <w:t xml:space="preserve"> </w:t>
      </w:r>
    </w:p>
    <w:p w14:paraId="44D530C8" w14:textId="77777777" w:rsidR="00347CC2" w:rsidRPr="00054E55" w:rsidRDefault="00347CC2" w:rsidP="00D34205">
      <w:pPr>
        <w:widowControl w:val="0"/>
        <w:autoSpaceDE w:val="0"/>
        <w:autoSpaceDN w:val="0"/>
        <w:adjustRightInd w:val="0"/>
        <w:spacing w:after="240"/>
        <w:jc w:val="center"/>
        <w:outlineLvl w:val="0"/>
        <w:rPr>
          <w:rFonts w:ascii="Verdana" w:eastAsia="Times New Roman" w:hAnsi="Verdana" w:cs="Times New Roman"/>
          <w:b/>
          <w:snapToGrid w:val="0"/>
          <w:color w:val="0070C0"/>
          <w:sz w:val="24"/>
          <w:szCs w:val="24"/>
          <w:lang w:bidi="ru-RU"/>
        </w:rPr>
      </w:pPr>
      <w:bookmarkStart w:id="55" w:name="_Toc223339161"/>
      <w:r w:rsidRPr="00054E55">
        <w:rPr>
          <w:rFonts w:ascii="Verdana" w:eastAsia="Times New Roman" w:hAnsi="Verdana" w:cs="Times New Roman"/>
          <w:b/>
          <w:snapToGrid w:val="0"/>
          <w:color w:val="0070C0"/>
          <w:sz w:val="24"/>
          <w:szCs w:val="24"/>
          <w:lang w:bidi="ru-RU"/>
        </w:rPr>
        <w:t>Управление рисками</w:t>
      </w:r>
      <w:bookmarkEnd w:id="54"/>
      <w:bookmarkEnd w:id="55"/>
    </w:p>
    <w:p w14:paraId="41BD48B7" w14:textId="3D43A082" w:rsidR="00347CC2" w:rsidRPr="00FA472D" w:rsidRDefault="00347CC2" w:rsidP="00347CC2">
      <w:pPr>
        <w:pStyle w:val="Meth-Text"/>
        <w:spacing w:before="0" w:after="120" w:line="276" w:lineRule="auto"/>
        <w:jc w:val="both"/>
        <w:rPr>
          <w:rFonts w:ascii="Verdana" w:hAnsi="Verdana"/>
          <w:sz w:val="20"/>
          <w:lang w:val="ru-RU"/>
        </w:rPr>
      </w:pPr>
      <w:r w:rsidRPr="00FA472D">
        <w:rPr>
          <w:rFonts w:ascii="Verdana" w:hAnsi="Verdana"/>
          <w:sz w:val="20"/>
          <w:lang w:val="ru-RU"/>
        </w:rPr>
        <w:t>В рамках реализации проекта рекомендуется разработать систему оценки рисков с описанием наиболее вероятных рисков, которые могут возникнуть на всех этапах реализации климатического проекта. Для такой оценки</w:t>
      </w:r>
      <w:r w:rsidR="00AD2329">
        <w:rPr>
          <w:rFonts w:ascii="Verdana" w:hAnsi="Verdana"/>
          <w:sz w:val="20"/>
          <w:lang w:val="ru-RU"/>
        </w:rPr>
        <w:t xml:space="preserve"> исполнителю</w:t>
      </w:r>
      <w:r w:rsidRPr="00FA472D">
        <w:rPr>
          <w:rFonts w:ascii="Verdana" w:hAnsi="Verdana"/>
          <w:sz w:val="20"/>
          <w:lang w:val="ru-RU"/>
        </w:rPr>
        <w:t xml:space="preserve"> проекта следует разработать подробную матрицу, содержащую, как минимум, следующую информацию:</w:t>
      </w:r>
    </w:p>
    <w:p w14:paraId="159B6914" w14:textId="77777777" w:rsidR="00347CC2" w:rsidRPr="00FA472D" w:rsidRDefault="00347CC2" w:rsidP="00347CC2">
      <w:pPr>
        <w:pStyle w:val="Style1"/>
        <w:numPr>
          <w:ilvl w:val="1"/>
          <w:numId w:val="18"/>
        </w:numPr>
        <w:spacing w:before="0" w:after="120"/>
        <w:rPr>
          <w:rFonts w:ascii="Verdana" w:hAnsi="Verdana"/>
          <w:sz w:val="20"/>
          <w:szCs w:val="20"/>
          <w:lang w:val="ru-RU"/>
        </w:rPr>
      </w:pPr>
      <w:r w:rsidRPr="00FA472D">
        <w:rPr>
          <w:rFonts w:ascii="Verdana" w:hAnsi="Verdana"/>
          <w:sz w:val="20"/>
          <w:szCs w:val="20"/>
          <w:lang w:val="ru-RU"/>
        </w:rPr>
        <w:t>Основные этапы реализации климатического проекта.</w:t>
      </w:r>
    </w:p>
    <w:p w14:paraId="061ADA84" w14:textId="77777777" w:rsidR="00347CC2" w:rsidRPr="00FA472D" w:rsidRDefault="00347CC2" w:rsidP="00347CC2">
      <w:pPr>
        <w:pStyle w:val="Style1"/>
        <w:numPr>
          <w:ilvl w:val="1"/>
          <w:numId w:val="18"/>
        </w:numPr>
        <w:spacing w:before="0" w:after="120"/>
        <w:rPr>
          <w:rFonts w:ascii="Verdana" w:hAnsi="Verdana"/>
          <w:sz w:val="20"/>
          <w:szCs w:val="20"/>
          <w:lang w:val="ru-RU"/>
        </w:rPr>
      </w:pPr>
      <w:r w:rsidRPr="00FA472D">
        <w:rPr>
          <w:rFonts w:ascii="Verdana" w:hAnsi="Verdana"/>
          <w:sz w:val="20"/>
          <w:szCs w:val="20"/>
          <w:lang w:val="ru-RU"/>
        </w:rPr>
        <w:t>Описание рисков, которые могут возникнуть на каждом этапе климатического проекта.</w:t>
      </w:r>
    </w:p>
    <w:p w14:paraId="4F3DC0E9" w14:textId="77777777" w:rsidR="00347CC2" w:rsidRPr="00FA472D" w:rsidRDefault="00347CC2" w:rsidP="00347CC2">
      <w:pPr>
        <w:pStyle w:val="Style1"/>
        <w:numPr>
          <w:ilvl w:val="1"/>
          <w:numId w:val="18"/>
        </w:numPr>
        <w:spacing w:before="0" w:after="120"/>
        <w:rPr>
          <w:rFonts w:ascii="Verdana" w:hAnsi="Verdana"/>
          <w:sz w:val="20"/>
          <w:szCs w:val="20"/>
          <w:lang w:val="ru-RU"/>
        </w:rPr>
      </w:pPr>
      <w:r w:rsidRPr="00FA472D">
        <w:rPr>
          <w:rFonts w:ascii="Verdana" w:hAnsi="Verdana"/>
          <w:sz w:val="20"/>
          <w:szCs w:val="20"/>
          <w:lang w:val="ru-RU"/>
        </w:rPr>
        <w:t>Описание вероятности наступления рисков. Для этого могут быть использованы варианты рейтинга «низкий, средний, высокий» или любые другие понятные числовые шкалы.</w:t>
      </w:r>
    </w:p>
    <w:p w14:paraId="0F1E8503" w14:textId="77777777" w:rsidR="00347CC2" w:rsidRPr="00FA472D" w:rsidRDefault="00347CC2" w:rsidP="00347CC2">
      <w:pPr>
        <w:pStyle w:val="Style1"/>
        <w:numPr>
          <w:ilvl w:val="1"/>
          <w:numId w:val="18"/>
        </w:numPr>
        <w:spacing w:before="0" w:after="120"/>
        <w:rPr>
          <w:rFonts w:ascii="Verdana" w:hAnsi="Verdana"/>
          <w:sz w:val="20"/>
          <w:szCs w:val="20"/>
          <w:lang w:val="ru-RU"/>
        </w:rPr>
      </w:pPr>
      <w:r w:rsidRPr="00FA472D">
        <w:rPr>
          <w:rFonts w:ascii="Verdana" w:hAnsi="Verdana"/>
          <w:sz w:val="20"/>
          <w:szCs w:val="20"/>
          <w:lang w:val="ru-RU"/>
        </w:rPr>
        <w:t>Описание влияния каждого риска на результаты всего проекта. Это также может быть сделано с использованием рейтинга «низкий, средний, высокий» или любой другой понятной числовой шкалы.</w:t>
      </w:r>
    </w:p>
    <w:p w14:paraId="20E179D1" w14:textId="77777777" w:rsidR="00347CC2" w:rsidRPr="00FA472D" w:rsidRDefault="00347CC2" w:rsidP="00347CC2">
      <w:pPr>
        <w:pStyle w:val="Style1"/>
        <w:numPr>
          <w:ilvl w:val="1"/>
          <w:numId w:val="18"/>
        </w:numPr>
        <w:spacing w:before="0" w:after="120"/>
        <w:rPr>
          <w:rFonts w:ascii="Verdana" w:hAnsi="Verdana"/>
          <w:sz w:val="20"/>
          <w:szCs w:val="20"/>
          <w:lang w:val="ru-RU"/>
        </w:rPr>
      </w:pPr>
      <w:r w:rsidRPr="00FA472D">
        <w:rPr>
          <w:rFonts w:ascii="Verdana" w:hAnsi="Verdana"/>
          <w:sz w:val="20"/>
          <w:szCs w:val="20"/>
          <w:lang w:val="ru-RU"/>
        </w:rPr>
        <w:t>Описание периода влияния каждого риска на весь климатический проект.</w:t>
      </w:r>
    </w:p>
    <w:p w14:paraId="050B0379" w14:textId="77777777" w:rsidR="00347CC2" w:rsidRPr="00FA472D" w:rsidRDefault="00347CC2" w:rsidP="00347CC2">
      <w:pPr>
        <w:pStyle w:val="Style1"/>
        <w:numPr>
          <w:ilvl w:val="1"/>
          <w:numId w:val="18"/>
        </w:numPr>
        <w:spacing w:before="0" w:after="120"/>
        <w:rPr>
          <w:rFonts w:ascii="Verdana" w:hAnsi="Verdana"/>
          <w:sz w:val="20"/>
          <w:szCs w:val="20"/>
          <w:lang w:val="ru-RU"/>
        </w:rPr>
      </w:pPr>
      <w:r w:rsidRPr="00FA472D">
        <w:rPr>
          <w:rFonts w:ascii="Verdana" w:hAnsi="Verdana"/>
          <w:sz w:val="20"/>
          <w:szCs w:val="20"/>
          <w:lang w:val="ru-RU"/>
        </w:rPr>
        <w:t>Разработка мер по минимизации или предотвращению каждого вида рисков.</w:t>
      </w:r>
    </w:p>
    <w:p w14:paraId="1290E372" w14:textId="77777777" w:rsidR="00347CC2" w:rsidRPr="00FA472D" w:rsidRDefault="00347CC2" w:rsidP="00347CC2">
      <w:pPr>
        <w:pStyle w:val="Style1"/>
        <w:numPr>
          <w:ilvl w:val="1"/>
          <w:numId w:val="18"/>
        </w:numPr>
        <w:spacing w:before="0" w:after="120"/>
        <w:rPr>
          <w:rFonts w:ascii="Verdana" w:hAnsi="Verdana"/>
          <w:sz w:val="20"/>
          <w:szCs w:val="20"/>
          <w:lang w:val="ru-RU"/>
        </w:rPr>
      </w:pPr>
      <w:r w:rsidRPr="00FA472D">
        <w:rPr>
          <w:rFonts w:ascii="Verdana" w:hAnsi="Verdana"/>
          <w:sz w:val="20"/>
          <w:szCs w:val="20"/>
          <w:lang w:val="ru-RU"/>
        </w:rPr>
        <w:t>Указывается время реализации каждой меры, которая снижает или предотвращает возникновение рисков.</w:t>
      </w:r>
    </w:p>
    <w:p w14:paraId="5B723F84" w14:textId="77777777" w:rsidR="00347CC2" w:rsidRPr="00FA472D" w:rsidRDefault="00347CC2" w:rsidP="00347CC2">
      <w:pPr>
        <w:pStyle w:val="Style1"/>
        <w:tabs>
          <w:tab w:val="clear" w:pos="709"/>
        </w:tabs>
        <w:spacing w:before="0" w:after="120"/>
        <w:ind w:left="0" w:firstLine="567"/>
        <w:rPr>
          <w:rFonts w:ascii="Verdana" w:hAnsi="Verdana"/>
          <w:sz w:val="20"/>
          <w:szCs w:val="20"/>
          <w:lang w:val="ru-RU"/>
        </w:rPr>
      </w:pPr>
      <w:r w:rsidRPr="00FA472D">
        <w:rPr>
          <w:rFonts w:ascii="Verdana" w:hAnsi="Verdana"/>
          <w:sz w:val="20"/>
          <w:szCs w:val="20"/>
          <w:lang w:val="ru-RU"/>
        </w:rPr>
        <w:t>Пример шаблона с матрицей риска указан в таблице 1</w:t>
      </w:r>
      <w:r w:rsidR="007B16B7">
        <w:rPr>
          <w:rFonts w:ascii="Verdana" w:hAnsi="Verdana"/>
          <w:sz w:val="20"/>
          <w:szCs w:val="20"/>
          <w:lang w:val="ru-RU"/>
        </w:rPr>
        <w:t>.1</w:t>
      </w:r>
      <w:r w:rsidRPr="00FA472D">
        <w:rPr>
          <w:rFonts w:ascii="Verdana" w:hAnsi="Verdana"/>
          <w:sz w:val="20"/>
          <w:szCs w:val="20"/>
          <w:lang w:val="ru-RU"/>
        </w:rPr>
        <w:t xml:space="preserve">. </w:t>
      </w:r>
    </w:p>
    <w:p w14:paraId="48FB8025" w14:textId="77777777" w:rsidR="00347CC2" w:rsidRPr="00FA472D" w:rsidRDefault="00347CC2" w:rsidP="00347CC2">
      <w:pPr>
        <w:pStyle w:val="aff9"/>
        <w:spacing w:before="0" w:after="240" w:line="360" w:lineRule="auto"/>
        <w:rPr>
          <w:rFonts w:ascii="Verdana" w:hAnsi="Verdana"/>
          <w:sz w:val="20"/>
        </w:rPr>
      </w:pPr>
      <w:r w:rsidRPr="00FA472D">
        <w:rPr>
          <w:rFonts w:ascii="Verdana" w:hAnsi="Verdana"/>
          <w:sz w:val="20"/>
        </w:rPr>
        <w:t>Таблица 1</w:t>
      </w:r>
      <w:r w:rsidR="00E5721A">
        <w:rPr>
          <w:rFonts w:ascii="Verdana" w:hAnsi="Verdana"/>
          <w:sz w:val="20"/>
        </w:rPr>
        <w:t>.1</w:t>
      </w:r>
      <w:r w:rsidRPr="00FA472D">
        <w:rPr>
          <w:rFonts w:ascii="Verdana" w:hAnsi="Verdana"/>
          <w:sz w:val="20"/>
        </w:rPr>
        <w:t>.  Шаблон матрицы рисков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8"/>
        <w:gridCol w:w="1002"/>
        <w:gridCol w:w="1333"/>
        <w:gridCol w:w="989"/>
        <w:gridCol w:w="1976"/>
        <w:gridCol w:w="1391"/>
        <w:gridCol w:w="1366"/>
      </w:tblGrid>
      <w:tr w:rsidR="00347CC2" w:rsidRPr="00FA472D" w14:paraId="3456CBF1" w14:textId="77777777" w:rsidTr="004D68E5">
        <w:trPr>
          <w:trHeight w:val="1016"/>
        </w:trPr>
        <w:tc>
          <w:tcPr>
            <w:tcW w:w="679" w:type="pct"/>
            <w:shd w:val="clear" w:color="auto" w:fill="D9D9D9" w:themeFill="background1" w:themeFillShade="D9"/>
          </w:tcPr>
          <w:p w14:paraId="736FF96F" w14:textId="77777777" w:rsidR="00347CC2" w:rsidRPr="00FA472D" w:rsidRDefault="00347CC2" w:rsidP="00EC078B">
            <w:pPr>
              <w:spacing w:before="0" w:after="0"/>
              <w:ind w:left="5"/>
              <w:jc w:val="center"/>
              <w:rPr>
                <w:rFonts w:ascii="Verdana" w:eastAsia="Calibri" w:hAnsi="Verdana" w:cs="Times New Roman"/>
                <w:b/>
                <w:bCs/>
                <w:iCs/>
                <w:sz w:val="18"/>
                <w:szCs w:val="18"/>
              </w:rPr>
            </w:pPr>
            <w:r w:rsidRPr="00FA472D">
              <w:rPr>
                <w:rFonts w:ascii="Verdana" w:eastAsia="Calibri" w:hAnsi="Verdana" w:cs="Times New Roman"/>
                <w:b/>
                <w:bCs/>
                <w:iCs/>
                <w:sz w:val="18"/>
                <w:szCs w:val="18"/>
              </w:rPr>
              <w:t>Стадия реализации климатичес-кого проекта</w:t>
            </w:r>
          </w:p>
        </w:tc>
        <w:tc>
          <w:tcPr>
            <w:tcW w:w="524" w:type="pct"/>
            <w:shd w:val="clear" w:color="auto" w:fill="D9D9D9" w:themeFill="background1" w:themeFillShade="D9"/>
            <w:tcMar>
              <w:top w:w="72" w:type="dxa"/>
              <w:left w:w="144" w:type="dxa"/>
              <w:bottom w:w="72" w:type="dxa"/>
              <w:right w:w="144" w:type="dxa"/>
            </w:tcMar>
            <w:vAlign w:val="center"/>
            <w:hideMark/>
          </w:tcPr>
          <w:p w14:paraId="29C10A0B" w14:textId="77777777" w:rsidR="00347CC2" w:rsidRPr="00FA472D" w:rsidRDefault="00347CC2" w:rsidP="00EC078B">
            <w:pPr>
              <w:spacing w:before="0" w:after="0"/>
              <w:ind w:left="5"/>
              <w:jc w:val="center"/>
              <w:rPr>
                <w:rFonts w:ascii="Verdana" w:eastAsia="Calibri" w:hAnsi="Verdana" w:cs="Times New Roman"/>
                <w:iCs/>
                <w:sz w:val="18"/>
                <w:szCs w:val="18"/>
              </w:rPr>
            </w:pPr>
            <w:r w:rsidRPr="00FA472D">
              <w:rPr>
                <w:rFonts w:ascii="Verdana" w:eastAsia="Calibri" w:hAnsi="Verdana" w:cs="Times New Roman"/>
                <w:b/>
                <w:bCs/>
                <w:iCs/>
                <w:sz w:val="18"/>
                <w:szCs w:val="18"/>
              </w:rPr>
              <w:t>Описа-ние рисков</w:t>
            </w:r>
          </w:p>
        </w:tc>
        <w:tc>
          <w:tcPr>
            <w:tcW w:w="698" w:type="pct"/>
            <w:shd w:val="clear" w:color="auto" w:fill="D9D9D9" w:themeFill="background1" w:themeFillShade="D9"/>
            <w:tcMar>
              <w:top w:w="72" w:type="dxa"/>
              <w:left w:w="144" w:type="dxa"/>
              <w:bottom w:w="72" w:type="dxa"/>
              <w:right w:w="144" w:type="dxa"/>
            </w:tcMar>
            <w:vAlign w:val="center"/>
            <w:hideMark/>
          </w:tcPr>
          <w:p w14:paraId="6DAAFF11" w14:textId="77777777" w:rsidR="00347CC2" w:rsidRPr="00FA472D" w:rsidRDefault="00347CC2" w:rsidP="00EC078B">
            <w:pPr>
              <w:spacing w:before="0" w:after="0"/>
              <w:ind w:left="5"/>
              <w:jc w:val="center"/>
              <w:rPr>
                <w:rFonts w:ascii="Verdana" w:eastAsia="Calibri" w:hAnsi="Verdana" w:cs="Times New Roman"/>
                <w:iCs/>
                <w:sz w:val="18"/>
                <w:szCs w:val="18"/>
              </w:rPr>
            </w:pPr>
            <w:r w:rsidRPr="00FA472D">
              <w:rPr>
                <w:rFonts w:ascii="Verdana" w:eastAsia="Calibri" w:hAnsi="Verdana" w:cs="Times New Roman"/>
                <w:b/>
                <w:bCs/>
                <w:iCs/>
                <w:sz w:val="18"/>
                <w:szCs w:val="18"/>
              </w:rPr>
              <w:t>Вероят-ность возникно-вения</w:t>
            </w:r>
          </w:p>
        </w:tc>
        <w:tc>
          <w:tcPr>
            <w:tcW w:w="637" w:type="pct"/>
            <w:shd w:val="clear" w:color="auto" w:fill="D9D9D9" w:themeFill="background1" w:themeFillShade="D9"/>
            <w:tcMar>
              <w:top w:w="72" w:type="dxa"/>
              <w:left w:w="144" w:type="dxa"/>
              <w:bottom w:w="72" w:type="dxa"/>
              <w:right w:w="144" w:type="dxa"/>
            </w:tcMar>
            <w:vAlign w:val="center"/>
            <w:hideMark/>
          </w:tcPr>
          <w:p w14:paraId="54081C6C" w14:textId="77777777" w:rsidR="00347CC2" w:rsidRPr="00FA472D" w:rsidRDefault="00347CC2" w:rsidP="00EC078B">
            <w:pPr>
              <w:spacing w:before="0" w:after="0"/>
              <w:ind w:left="5"/>
              <w:jc w:val="center"/>
              <w:rPr>
                <w:rFonts w:ascii="Verdana" w:eastAsia="Calibri" w:hAnsi="Verdana" w:cs="Times New Roman"/>
                <w:iCs/>
                <w:sz w:val="18"/>
                <w:szCs w:val="18"/>
              </w:rPr>
            </w:pPr>
            <w:r w:rsidRPr="00FA472D">
              <w:rPr>
                <w:rFonts w:ascii="Verdana" w:eastAsia="Calibri" w:hAnsi="Verdana" w:cs="Times New Roman"/>
                <w:b/>
                <w:bCs/>
                <w:iCs/>
                <w:sz w:val="18"/>
                <w:szCs w:val="18"/>
              </w:rPr>
              <w:t>Влия</w:t>
            </w:r>
            <w:r>
              <w:rPr>
                <w:rFonts w:ascii="Verdana" w:eastAsia="Calibri" w:hAnsi="Verdana" w:cs="Times New Roman"/>
                <w:b/>
                <w:bCs/>
                <w:iCs/>
                <w:sz w:val="18"/>
                <w:szCs w:val="18"/>
              </w:rPr>
              <w:t>-</w:t>
            </w:r>
            <w:r w:rsidRPr="00FA472D">
              <w:rPr>
                <w:rFonts w:ascii="Verdana" w:eastAsia="Calibri" w:hAnsi="Verdana" w:cs="Times New Roman"/>
                <w:b/>
                <w:bCs/>
                <w:iCs/>
                <w:sz w:val="18"/>
                <w:szCs w:val="18"/>
              </w:rPr>
              <w:t>ние на проект</w:t>
            </w:r>
          </w:p>
        </w:tc>
        <w:tc>
          <w:tcPr>
            <w:tcW w:w="941" w:type="pct"/>
            <w:shd w:val="clear" w:color="auto" w:fill="D9D9D9" w:themeFill="background1" w:themeFillShade="D9"/>
            <w:tcMar>
              <w:top w:w="72" w:type="dxa"/>
              <w:left w:w="144" w:type="dxa"/>
              <w:bottom w:w="72" w:type="dxa"/>
              <w:right w:w="144" w:type="dxa"/>
            </w:tcMar>
            <w:vAlign w:val="center"/>
            <w:hideMark/>
          </w:tcPr>
          <w:p w14:paraId="56372EC7" w14:textId="77777777" w:rsidR="00347CC2" w:rsidRPr="00FA472D" w:rsidRDefault="00347CC2" w:rsidP="00EC078B">
            <w:pPr>
              <w:spacing w:before="0" w:after="0"/>
              <w:ind w:left="5"/>
              <w:jc w:val="center"/>
              <w:rPr>
                <w:rFonts w:ascii="Verdana" w:eastAsia="Calibri" w:hAnsi="Verdana" w:cs="Times New Roman"/>
                <w:iCs/>
                <w:sz w:val="18"/>
                <w:szCs w:val="18"/>
              </w:rPr>
            </w:pPr>
            <w:r w:rsidRPr="00FA472D">
              <w:rPr>
                <w:rFonts w:ascii="Verdana" w:eastAsia="Calibri" w:hAnsi="Verdana" w:cs="Times New Roman"/>
                <w:b/>
                <w:bCs/>
                <w:iCs/>
                <w:sz w:val="18"/>
                <w:szCs w:val="18"/>
              </w:rPr>
              <w:t>Период воздействия</w:t>
            </w:r>
          </w:p>
        </w:tc>
        <w:tc>
          <w:tcPr>
            <w:tcW w:w="746" w:type="pct"/>
            <w:shd w:val="clear" w:color="auto" w:fill="D9D9D9" w:themeFill="background1" w:themeFillShade="D9"/>
            <w:tcMar>
              <w:top w:w="72" w:type="dxa"/>
              <w:left w:w="144" w:type="dxa"/>
              <w:bottom w:w="72" w:type="dxa"/>
              <w:right w:w="144" w:type="dxa"/>
            </w:tcMar>
            <w:vAlign w:val="center"/>
            <w:hideMark/>
          </w:tcPr>
          <w:p w14:paraId="1E0A7671" w14:textId="77777777" w:rsidR="00347CC2" w:rsidRPr="00FA472D" w:rsidRDefault="00347CC2" w:rsidP="00EC078B">
            <w:pPr>
              <w:spacing w:before="0" w:after="0"/>
              <w:ind w:left="5"/>
              <w:jc w:val="center"/>
              <w:rPr>
                <w:rFonts w:ascii="Verdana" w:eastAsia="Calibri" w:hAnsi="Verdana" w:cs="Times New Roman"/>
                <w:iCs/>
                <w:sz w:val="18"/>
                <w:szCs w:val="18"/>
              </w:rPr>
            </w:pPr>
            <w:r w:rsidRPr="00FA472D">
              <w:rPr>
                <w:rFonts w:ascii="Verdana" w:eastAsia="Calibri" w:hAnsi="Verdana" w:cs="Times New Roman"/>
                <w:b/>
                <w:bCs/>
                <w:iCs/>
                <w:sz w:val="18"/>
                <w:szCs w:val="18"/>
              </w:rPr>
              <w:t>Методы минимиза-ции рисков</w:t>
            </w:r>
          </w:p>
        </w:tc>
        <w:tc>
          <w:tcPr>
            <w:tcW w:w="776" w:type="pct"/>
            <w:shd w:val="clear" w:color="auto" w:fill="D9D9D9" w:themeFill="background1" w:themeFillShade="D9"/>
            <w:tcMar>
              <w:top w:w="72" w:type="dxa"/>
              <w:left w:w="144" w:type="dxa"/>
              <w:bottom w:w="72" w:type="dxa"/>
              <w:right w:w="144" w:type="dxa"/>
            </w:tcMar>
            <w:vAlign w:val="center"/>
            <w:hideMark/>
          </w:tcPr>
          <w:p w14:paraId="126E80FB" w14:textId="77777777" w:rsidR="00347CC2" w:rsidRPr="00FA472D" w:rsidRDefault="00347CC2" w:rsidP="00EC078B">
            <w:pPr>
              <w:spacing w:before="0" w:after="0"/>
              <w:ind w:left="5"/>
              <w:jc w:val="center"/>
              <w:rPr>
                <w:rFonts w:ascii="Verdana" w:eastAsia="Calibri" w:hAnsi="Verdana" w:cs="Times New Roman"/>
                <w:iCs/>
                <w:sz w:val="18"/>
                <w:szCs w:val="18"/>
              </w:rPr>
            </w:pPr>
            <w:r w:rsidRPr="00FA472D">
              <w:rPr>
                <w:rFonts w:ascii="Verdana" w:eastAsia="Calibri" w:hAnsi="Verdana" w:cs="Times New Roman"/>
                <w:b/>
                <w:bCs/>
                <w:iCs/>
                <w:sz w:val="18"/>
                <w:szCs w:val="18"/>
              </w:rPr>
              <w:t>Период реализа-ции</w:t>
            </w:r>
          </w:p>
        </w:tc>
      </w:tr>
      <w:tr w:rsidR="00347CC2" w:rsidRPr="00FA472D" w14:paraId="51B34CD1" w14:textId="77777777" w:rsidTr="00EC078B">
        <w:trPr>
          <w:trHeight w:val="1958"/>
        </w:trPr>
        <w:tc>
          <w:tcPr>
            <w:tcW w:w="679" w:type="pct"/>
          </w:tcPr>
          <w:p w14:paraId="00DA9D38" w14:textId="77777777" w:rsidR="00347CC2" w:rsidRPr="00FA472D" w:rsidRDefault="00347CC2" w:rsidP="00EC078B">
            <w:pPr>
              <w:spacing w:before="0" w:after="0"/>
              <w:ind w:left="5"/>
              <w:rPr>
                <w:rFonts w:ascii="Verdana" w:eastAsia="Calibri" w:hAnsi="Verdana" w:cs="Times New Roman"/>
                <w:iCs/>
                <w:sz w:val="18"/>
                <w:szCs w:val="18"/>
              </w:rPr>
            </w:pPr>
          </w:p>
        </w:tc>
        <w:tc>
          <w:tcPr>
            <w:tcW w:w="524" w:type="pct"/>
            <w:tcMar>
              <w:top w:w="72" w:type="dxa"/>
              <w:left w:w="144" w:type="dxa"/>
              <w:bottom w:w="72" w:type="dxa"/>
              <w:right w:w="144" w:type="dxa"/>
            </w:tcMar>
            <w:hideMark/>
          </w:tcPr>
          <w:p w14:paraId="5DCE1774" w14:textId="77777777" w:rsidR="00347CC2" w:rsidRPr="00FA472D" w:rsidRDefault="00347CC2" w:rsidP="00EC078B">
            <w:pPr>
              <w:spacing w:before="0" w:after="0"/>
              <w:ind w:left="5"/>
              <w:rPr>
                <w:rFonts w:ascii="Verdana" w:eastAsia="Calibri" w:hAnsi="Verdana" w:cs="Times New Roman"/>
                <w:iCs/>
                <w:sz w:val="18"/>
                <w:szCs w:val="18"/>
              </w:rPr>
            </w:pPr>
          </w:p>
        </w:tc>
        <w:tc>
          <w:tcPr>
            <w:tcW w:w="698" w:type="pct"/>
            <w:tcMar>
              <w:top w:w="72" w:type="dxa"/>
              <w:left w:w="144" w:type="dxa"/>
              <w:bottom w:w="72" w:type="dxa"/>
              <w:right w:w="144" w:type="dxa"/>
            </w:tcMar>
            <w:hideMark/>
          </w:tcPr>
          <w:p w14:paraId="46669A21" w14:textId="77777777" w:rsidR="00347CC2" w:rsidRPr="00FA472D" w:rsidRDefault="00347CC2" w:rsidP="00EC078B">
            <w:pPr>
              <w:spacing w:before="0" w:after="0"/>
              <w:ind w:left="-37"/>
              <w:jc w:val="center"/>
              <w:rPr>
                <w:rFonts w:ascii="Verdana" w:eastAsia="Calibri" w:hAnsi="Verdana" w:cs="Times New Roman"/>
                <w:iCs/>
                <w:sz w:val="18"/>
                <w:szCs w:val="18"/>
              </w:rPr>
            </w:pPr>
            <w:r w:rsidRPr="00FA472D">
              <w:rPr>
                <w:rFonts w:ascii="Verdana" w:eastAsia="Calibri" w:hAnsi="Verdana" w:cs="Times New Roman"/>
                <w:iCs/>
                <w:sz w:val="18"/>
                <w:szCs w:val="18"/>
              </w:rPr>
              <w:t>низкая</w:t>
            </w:r>
          </w:p>
          <w:p w14:paraId="6933B2E3" w14:textId="77777777" w:rsidR="00347CC2" w:rsidRPr="00FA472D" w:rsidRDefault="00347CC2" w:rsidP="00EC078B">
            <w:pPr>
              <w:spacing w:before="0" w:after="0"/>
              <w:ind w:left="-37"/>
              <w:jc w:val="center"/>
              <w:rPr>
                <w:rFonts w:ascii="Verdana" w:eastAsia="Calibri" w:hAnsi="Verdana" w:cs="Times New Roman"/>
                <w:iCs/>
                <w:sz w:val="18"/>
                <w:szCs w:val="18"/>
              </w:rPr>
            </w:pPr>
            <w:r w:rsidRPr="00FA472D">
              <w:rPr>
                <w:rFonts w:ascii="Verdana" w:eastAsia="Calibri" w:hAnsi="Verdana" w:cs="Times New Roman"/>
                <w:iCs/>
                <w:sz w:val="18"/>
                <w:szCs w:val="18"/>
              </w:rPr>
              <w:t>средняя</w:t>
            </w:r>
          </w:p>
          <w:p w14:paraId="7F629291" w14:textId="77777777" w:rsidR="00347CC2" w:rsidRPr="00FA472D" w:rsidRDefault="00347CC2" w:rsidP="00EC078B">
            <w:pPr>
              <w:spacing w:before="0" w:after="0"/>
              <w:ind w:left="-37"/>
              <w:jc w:val="center"/>
              <w:rPr>
                <w:rFonts w:ascii="Verdana" w:eastAsia="Calibri" w:hAnsi="Verdana" w:cs="Times New Roman"/>
                <w:iCs/>
                <w:sz w:val="18"/>
                <w:szCs w:val="18"/>
              </w:rPr>
            </w:pPr>
            <w:r w:rsidRPr="00FA472D">
              <w:rPr>
                <w:rFonts w:ascii="Verdana" w:eastAsia="Calibri" w:hAnsi="Verdana" w:cs="Times New Roman"/>
                <w:iCs/>
                <w:sz w:val="18"/>
                <w:szCs w:val="18"/>
              </w:rPr>
              <w:t>высокая</w:t>
            </w:r>
          </w:p>
        </w:tc>
        <w:tc>
          <w:tcPr>
            <w:tcW w:w="637" w:type="pct"/>
            <w:tcMar>
              <w:top w:w="72" w:type="dxa"/>
              <w:left w:w="144" w:type="dxa"/>
              <w:bottom w:w="72" w:type="dxa"/>
              <w:right w:w="144" w:type="dxa"/>
            </w:tcMar>
            <w:hideMark/>
          </w:tcPr>
          <w:p w14:paraId="039DB84B" w14:textId="77777777" w:rsidR="00347CC2" w:rsidRPr="00FA472D" w:rsidRDefault="00347CC2" w:rsidP="00EC078B">
            <w:pPr>
              <w:spacing w:before="0" w:after="0"/>
              <w:ind w:left="-80"/>
              <w:jc w:val="center"/>
              <w:rPr>
                <w:rFonts w:ascii="Verdana" w:eastAsia="Calibri" w:hAnsi="Verdana" w:cs="Times New Roman"/>
                <w:iCs/>
                <w:sz w:val="18"/>
                <w:szCs w:val="18"/>
              </w:rPr>
            </w:pPr>
            <w:r w:rsidRPr="00FA472D">
              <w:rPr>
                <w:rFonts w:ascii="Verdana" w:eastAsia="Calibri" w:hAnsi="Verdana" w:cs="Times New Roman"/>
                <w:iCs/>
                <w:sz w:val="18"/>
                <w:szCs w:val="18"/>
              </w:rPr>
              <w:t>низкое</w:t>
            </w:r>
          </w:p>
          <w:p w14:paraId="54B3D336" w14:textId="77777777" w:rsidR="00347CC2" w:rsidRPr="00FA472D" w:rsidRDefault="00347CC2" w:rsidP="00EC078B">
            <w:pPr>
              <w:spacing w:before="0" w:after="0"/>
              <w:ind w:left="-80"/>
              <w:jc w:val="center"/>
              <w:rPr>
                <w:rFonts w:ascii="Verdana" w:eastAsia="Calibri" w:hAnsi="Verdana" w:cs="Times New Roman"/>
                <w:iCs/>
                <w:sz w:val="18"/>
                <w:szCs w:val="18"/>
              </w:rPr>
            </w:pPr>
            <w:r w:rsidRPr="00FA472D">
              <w:rPr>
                <w:rFonts w:ascii="Verdana" w:eastAsia="Calibri" w:hAnsi="Verdana" w:cs="Times New Roman"/>
                <w:iCs/>
                <w:sz w:val="18"/>
                <w:szCs w:val="18"/>
              </w:rPr>
              <w:t>среднее</w:t>
            </w:r>
          </w:p>
          <w:p w14:paraId="11BAA0C7" w14:textId="77777777" w:rsidR="00347CC2" w:rsidRPr="00FA472D" w:rsidRDefault="00347CC2" w:rsidP="00EC078B">
            <w:pPr>
              <w:spacing w:before="0" w:after="0"/>
              <w:ind w:left="-80"/>
              <w:jc w:val="center"/>
              <w:rPr>
                <w:rFonts w:ascii="Verdana" w:eastAsia="Calibri" w:hAnsi="Verdana" w:cs="Times New Roman"/>
                <w:iCs/>
                <w:sz w:val="18"/>
                <w:szCs w:val="18"/>
              </w:rPr>
            </w:pPr>
            <w:r w:rsidRPr="00FA472D">
              <w:rPr>
                <w:rFonts w:ascii="Verdana" w:eastAsia="Calibri" w:hAnsi="Verdana" w:cs="Times New Roman"/>
                <w:iCs/>
                <w:sz w:val="18"/>
                <w:szCs w:val="18"/>
              </w:rPr>
              <w:t>высокое</w:t>
            </w:r>
          </w:p>
        </w:tc>
        <w:tc>
          <w:tcPr>
            <w:tcW w:w="941" w:type="pct"/>
            <w:tcMar>
              <w:top w:w="72" w:type="dxa"/>
              <w:left w:w="144" w:type="dxa"/>
              <w:bottom w:w="72" w:type="dxa"/>
              <w:right w:w="144" w:type="dxa"/>
            </w:tcMar>
            <w:hideMark/>
          </w:tcPr>
          <w:p w14:paraId="3FB6A3D2" w14:textId="77777777" w:rsidR="00347CC2" w:rsidRPr="00FA472D" w:rsidRDefault="00347CC2" w:rsidP="00EC078B">
            <w:pPr>
              <w:spacing w:before="0" w:after="0"/>
              <w:ind w:left="-19"/>
              <w:jc w:val="center"/>
              <w:rPr>
                <w:rFonts w:ascii="Verdana" w:eastAsia="Calibri" w:hAnsi="Verdana" w:cs="Times New Roman"/>
                <w:iCs/>
                <w:sz w:val="18"/>
                <w:szCs w:val="18"/>
              </w:rPr>
            </w:pPr>
            <w:r w:rsidRPr="00FA472D">
              <w:rPr>
                <w:rFonts w:ascii="Verdana" w:eastAsia="Calibri" w:hAnsi="Verdana" w:cs="Times New Roman"/>
                <w:iCs/>
                <w:sz w:val="18"/>
                <w:szCs w:val="18"/>
              </w:rPr>
              <w:t>Подготовительный период</w:t>
            </w:r>
          </w:p>
          <w:p w14:paraId="5CB78B99" w14:textId="77777777" w:rsidR="00347CC2" w:rsidRPr="00FA472D" w:rsidRDefault="00347CC2" w:rsidP="00EC078B">
            <w:pPr>
              <w:spacing w:before="0" w:after="0"/>
              <w:ind w:left="-19"/>
              <w:jc w:val="center"/>
              <w:rPr>
                <w:rFonts w:ascii="Verdana" w:eastAsia="Calibri" w:hAnsi="Verdana" w:cs="Times New Roman"/>
                <w:iCs/>
                <w:sz w:val="18"/>
                <w:szCs w:val="18"/>
              </w:rPr>
            </w:pPr>
            <w:r w:rsidRPr="00FA472D">
              <w:rPr>
                <w:rFonts w:ascii="Verdana" w:eastAsia="Calibri" w:hAnsi="Verdana" w:cs="Times New Roman"/>
                <w:iCs/>
                <w:sz w:val="18"/>
                <w:szCs w:val="18"/>
              </w:rPr>
              <w:t>1-2 года после внедрения</w:t>
            </w:r>
          </w:p>
          <w:p w14:paraId="08736465" w14:textId="77777777" w:rsidR="00347CC2" w:rsidRPr="00FA472D" w:rsidRDefault="00347CC2" w:rsidP="00EC078B">
            <w:pPr>
              <w:spacing w:before="0" w:after="0"/>
              <w:ind w:left="-19"/>
              <w:jc w:val="center"/>
              <w:rPr>
                <w:rFonts w:ascii="Verdana" w:eastAsia="Calibri" w:hAnsi="Verdana" w:cs="Times New Roman"/>
                <w:iCs/>
                <w:sz w:val="18"/>
                <w:szCs w:val="18"/>
              </w:rPr>
            </w:pPr>
            <w:r w:rsidRPr="00FA472D">
              <w:rPr>
                <w:rFonts w:ascii="Verdana" w:eastAsia="Calibri" w:hAnsi="Verdana" w:cs="Times New Roman"/>
                <w:iCs/>
                <w:sz w:val="18"/>
                <w:szCs w:val="18"/>
              </w:rPr>
              <w:t>Весь период действия климатического проекта</w:t>
            </w:r>
          </w:p>
        </w:tc>
        <w:tc>
          <w:tcPr>
            <w:tcW w:w="746" w:type="pct"/>
            <w:tcMar>
              <w:top w:w="72" w:type="dxa"/>
              <w:left w:w="144" w:type="dxa"/>
              <w:bottom w:w="72" w:type="dxa"/>
              <w:right w:w="144" w:type="dxa"/>
            </w:tcMar>
            <w:hideMark/>
          </w:tcPr>
          <w:p w14:paraId="4DDF3B2D" w14:textId="77777777" w:rsidR="00347CC2" w:rsidRPr="00FA472D" w:rsidRDefault="00347CC2" w:rsidP="00EC078B">
            <w:pPr>
              <w:spacing w:before="0" w:after="0"/>
              <w:ind w:left="5"/>
              <w:jc w:val="center"/>
              <w:rPr>
                <w:rFonts w:ascii="Verdana" w:eastAsia="Calibri" w:hAnsi="Verdana" w:cs="Times New Roman"/>
                <w:iCs/>
                <w:sz w:val="18"/>
                <w:szCs w:val="18"/>
              </w:rPr>
            </w:pPr>
            <w:r w:rsidRPr="00FA472D">
              <w:rPr>
                <w:rFonts w:ascii="Verdana" w:eastAsia="Calibri" w:hAnsi="Verdana" w:cs="Times New Roman"/>
                <w:iCs/>
                <w:sz w:val="18"/>
                <w:szCs w:val="18"/>
              </w:rPr>
              <w:t>Подробное описание мер по снижению каждого риска</w:t>
            </w:r>
          </w:p>
        </w:tc>
        <w:tc>
          <w:tcPr>
            <w:tcW w:w="776" w:type="pct"/>
            <w:tcMar>
              <w:top w:w="72" w:type="dxa"/>
              <w:left w:w="144" w:type="dxa"/>
              <w:bottom w:w="72" w:type="dxa"/>
              <w:right w:w="144" w:type="dxa"/>
            </w:tcMar>
            <w:hideMark/>
          </w:tcPr>
          <w:p w14:paraId="07EE07F1" w14:textId="29E0B6EB" w:rsidR="00347CC2" w:rsidRPr="00FA472D" w:rsidRDefault="00347CC2" w:rsidP="00EC078B">
            <w:pPr>
              <w:spacing w:before="0" w:after="0"/>
              <w:ind w:left="5"/>
              <w:jc w:val="center"/>
              <w:rPr>
                <w:rFonts w:ascii="Verdana" w:eastAsia="Calibri" w:hAnsi="Verdana" w:cs="Times New Roman"/>
                <w:iCs/>
                <w:sz w:val="18"/>
                <w:szCs w:val="18"/>
              </w:rPr>
            </w:pPr>
            <w:r w:rsidRPr="00FA472D">
              <w:rPr>
                <w:rFonts w:ascii="Verdana" w:eastAsia="Calibri" w:hAnsi="Verdana" w:cs="Times New Roman"/>
                <w:iCs/>
                <w:sz w:val="18"/>
                <w:szCs w:val="18"/>
              </w:rPr>
              <w:t>Описание сроков реализации этих меро</w:t>
            </w:r>
            <w:r w:rsidR="00D35006">
              <w:rPr>
                <w:rFonts w:ascii="Verdana" w:eastAsia="Calibri" w:hAnsi="Verdana" w:cs="Times New Roman"/>
                <w:iCs/>
                <w:sz w:val="18"/>
                <w:szCs w:val="18"/>
                <w:lang w:val="ru-RU"/>
              </w:rPr>
              <w:t>-</w:t>
            </w:r>
            <w:r w:rsidRPr="00FA472D">
              <w:rPr>
                <w:rFonts w:ascii="Verdana" w:eastAsia="Calibri" w:hAnsi="Verdana" w:cs="Times New Roman"/>
                <w:iCs/>
                <w:sz w:val="18"/>
                <w:szCs w:val="18"/>
              </w:rPr>
              <w:t>приятий</w:t>
            </w:r>
          </w:p>
        </w:tc>
      </w:tr>
      <w:tr w:rsidR="00347CC2" w:rsidRPr="00FA472D" w14:paraId="2B4253DE" w14:textId="77777777" w:rsidTr="004D68E5">
        <w:trPr>
          <w:trHeight w:val="706"/>
        </w:trPr>
        <w:tc>
          <w:tcPr>
            <w:tcW w:w="679" w:type="pct"/>
          </w:tcPr>
          <w:p w14:paraId="6696C477" w14:textId="77777777" w:rsidR="00347CC2" w:rsidRPr="00FA472D" w:rsidRDefault="00347CC2" w:rsidP="00EC078B">
            <w:pPr>
              <w:spacing w:before="0" w:after="0"/>
              <w:ind w:left="5"/>
              <w:rPr>
                <w:rFonts w:ascii="Verdana" w:eastAsia="Calibri" w:hAnsi="Verdana" w:cs="Times New Roman"/>
                <w:iCs/>
                <w:sz w:val="18"/>
                <w:szCs w:val="18"/>
              </w:rPr>
            </w:pPr>
          </w:p>
        </w:tc>
        <w:tc>
          <w:tcPr>
            <w:tcW w:w="524" w:type="pct"/>
            <w:tcMar>
              <w:top w:w="72" w:type="dxa"/>
              <w:left w:w="144" w:type="dxa"/>
              <w:bottom w:w="72" w:type="dxa"/>
              <w:right w:w="144" w:type="dxa"/>
            </w:tcMar>
            <w:hideMark/>
          </w:tcPr>
          <w:p w14:paraId="40FC0191" w14:textId="77777777" w:rsidR="00347CC2" w:rsidRPr="00FA472D" w:rsidRDefault="00347CC2" w:rsidP="00EC078B">
            <w:pPr>
              <w:spacing w:before="0" w:after="0"/>
              <w:ind w:left="5"/>
              <w:rPr>
                <w:rFonts w:ascii="Verdana" w:eastAsia="Calibri" w:hAnsi="Verdana" w:cs="Times New Roman"/>
                <w:iCs/>
                <w:sz w:val="18"/>
                <w:szCs w:val="18"/>
              </w:rPr>
            </w:pPr>
          </w:p>
        </w:tc>
        <w:tc>
          <w:tcPr>
            <w:tcW w:w="698" w:type="pct"/>
            <w:tcMar>
              <w:top w:w="72" w:type="dxa"/>
              <w:left w:w="144" w:type="dxa"/>
              <w:bottom w:w="72" w:type="dxa"/>
              <w:right w:w="144" w:type="dxa"/>
            </w:tcMar>
            <w:hideMark/>
          </w:tcPr>
          <w:p w14:paraId="1ED4E694" w14:textId="77777777" w:rsidR="00347CC2" w:rsidRPr="00FA472D" w:rsidRDefault="00347CC2" w:rsidP="00EC078B">
            <w:pPr>
              <w:spacing w:before="0" w:after="0"/>
              <w:ind w:left="5"/>
              <w:jc w:val="center"/>
              <w:rPr>
                <w:rFonts w:ascii="Verdana" w:eastAsia="Calibri" w:hAnsi="Verdana" w:cs="Times New Roman"/>
                <w:iCs/>
                <w:sz w:val="18"/>
                <w:szCs w:val="18"/>
              </w:rPr>
            </w:pPr>
            <w:r w:rsidRPr="00FA472D">
              <w:rPr>
                <w:rFonts w:ascii="Verdana" w:eastAsia="Calibri" w:hAnsi="Verdana" w:cs="Times New Roman"/>
                <w:iCs/>
                <w:sz w:val="18"/>
                <w:szCs w:val="18"/>
              </w:rPr>
              <w:t>Шкала от 1 до 5 или другие</w:t>
            </w:r>
          </w:p>
        </w:tc>
        <w:tc>
          <w:tcPr>
            <w:tcW w:w="637" w:type="pct"/>
            <w:tcMar>
              <w:top w:w="72" w:type="dxa"/>
              <w:left w:w="144" w:type="dxa"/>
              <w:bottom w:w="72" w:type="dxa"/>
              <w:right w:w="144" w:type="dxa"/>
            </w:tcMar>
            <w:hideMark/>
          </w:tcPr>
          <w:p w14:paraId="689E7981" w14:textId="77777777" w:rsidR="00347CC2" w:rsidRPr="00FA472D" w:rsidRDefault="00347CC2" w:rsidP="00EC078B">
            <w:pPr>
              <w:spacing w:before="0" w:after="0"/>
              <w:ind w:left="5"/>
              <w:jc w:val="center"/>
              <w:rPr>
                <w:rFonts w:ascii="Verdana" w:eastAsia="Calibri" w:hAnsi="Verdana" w:cs="Times New Roman"/>
                <w:iCs/>
                <w:sz w:val="18"/>
                <w:szCs w:val="18"/>
              </w:rPr>
            </w:pPr>
            <w:r w:rsidRPr="00FA472D">
              <w:rPr>
                <w:rFonts w:ascii="Verdana" w:eastAsia="Calibri" w:hAnsi="Verdana" w:cs="Times New Roman"/>
                <w:iCs/>
                <w:sz w:val="18"/>
                <w:szCs w:val="18"/>
              </w:rPr>
              <w:t>Шкала от 1 до 5 или другие</w:t>
            </w:r>
          </w:p>
        </w:tc>
        <w:tc>
          <w:tcPr>
            <w:tcW w:w="941" w:type="pct"/>
            <w:tcMar>
              <w:top w:w="72" w:type="dxa"/>
              <w:left w:w="144" w:type="dxa"/>
              <w:bottom w:w="72" w:type="dxa"/>
              <w:right w:w="144" w:type="dxa"/>
            </w:tcMar>
            <w:hideMark/>
          </w:tcPr>
          <w:p w14:paraId="22A83D7B" w14:textId="77777777" w:rsidR="00347CC2" w:rsidRPr="00FA472D" w:rsidRDefault="00347CC2" w:rsidP="00EC078B">
            <w:pPr>
              <w:spacing w:before="0" w:after="0"/>
              <w:ind w:left="5"/>
              <w:jc w:val="center"/>
              <w:rPr>
                <w:rFonts w:ascii="Verdana" w:eastAsia="Calibri" w:hAnsi="Verdana" w:cs="Times New Roman"/>
                <w:iCs/>
                <w:sz w:val="18"/>
                <w:szCs w:val="18"/>
              </w:rPr>
            </w:pPr>
          </w:p>
        </w:tc>
        <w:tc>
          <w:tcPr>
            <w:tcW w:w="746" w:type="pct"/>
            <w:tcMar>
              <w:top w:w="72" w:type="dxa"/>
              <w:left w:w="144" w:type="dxa"/>
              <w:bottom w:w="72" w:type="dxa"/>
              <w:right w:w="144" w:type="dxa"/>
            </w:tcMar>
            <w:hideMark/>
          </w:tcPr>
          <w:p w14:paraId="2B4B5593" w14:textId="77777777" w:rsidR="00347CC2" w:rsidRPr="00FA472D" w:rsidRDefault="00347CC2" w:rsidP="00EC078B">
            <w:pPr>
              <w:spacing w:before="0" w:after="0"/>
              <w:ind w:left="5"/>
              <w:jc w:val="center"/>
              <w:rPr>
                <w:rFonts w:ascii="Verdana" w:eastAsia="Calibri" w:hAnsi="Verdana" w:cs="Times New Roman"/>
                <w:iCs/>
                <w:sz w:val="18"/>
                <w:szCs w:val="18"/>
              </w:rPr>
            </w:pPr>
          </w:p>
        </w:tc>
        <w:tc>
          <w:tcPr>
            <w:tcW w:w="776" w:type="pct"/>
            <w:tcMar>
              <w:top w:w="72" w:type="dxa"/>
              <w:left w:w="144" w:type="dxa"/>
              <w:bottom w:w="72" w:type="dxa"/>
              <w:right w:w="144" w:type="dxa"/>
            </w:tcMar>
            <w:hideMark/>
          </w:tcPr>
          <w:p w14:paraId="041EC398" w14:textId="77777777" w:rsidR="00347CC2" w:rsidRPr="00FA472D" w:rsidRDefault="00347CC2" w:rsidP="00EC078B">
            <w:pPr>
              <w:spacing w:before="0" w:after="0"/>
              <w:ind w:left="5"/>
              <w:jc w:val="center"/>
              <w:rPr>
                <w:rFonts w:ascii="Verdana" w:eastAsia="Calibri" w:hAnsi="Verdana" w:cs="Times New Roman"/>
                <w:iCs/>
                <w:sz w:val="18"/>
                <w:szCs w:val="18"/>
              </w:rPr>
            </w:pPr>
          </w:p>
        </w:tc>
      </w:tr>
    </w:tbl>
    <w:p w14:paraId="2A984796" w14:textId="77777777" w:rsidR="00347CC2" w:rsidRDefault="00347CC2" w:rsidP="00347CC2">
      <w:pPr>
        <w:pStyle w:val="Meth-Text"/>
        <w:spacing w:before="0" w:after="240" w:line="276" w:lineRule="auto"/>
        <w:jc w:val="both"/>
        <w:rPr>
          <w:sz w:val="24"/>
          <w:szCs w:val="22"/>
          <w:lang w:val="ru-RU"/>
        </w:rPr>
        <w:sectPr w:rsidR="00347CC2" w:rsidSect="00347CC2">
          <w:pgSz w:w="11906" w:h="16838"/>
          <w:pgMar w:top="1134" w:right="850" w:bottom="1134" w:left="1701" w:header="708" w:footer="708" w:gutter="0"/>
          <w:cols w:space="708"/>
          <w:docGrid w:linePitch="360"/>
        </w:sectPr>
      </w:pPr>
    </w:p>
    <w:p w14:paraId="2EFF1A76" w14:textId="6CC70B82" w:rsidR="00E5721A" w:rsidRDefault="00347CC2" w:rsidP="00E5721A">
      <w:pPr>
        <w:widowControl w:val="0"/>
        <w:autoSpaceDE w:val="0"/>
        <w:autoSpaceDN w:val="0"/>
        <w:adjustRightInd w:val="0"/>
        <w:spacing w:after="240"/>
        <w:jc w:val="right"/>
        <w:outlineLvl w:val="0"/>
        <w:rPr>
          <w:rFonts w:ascii="Verdana" w:eastAsia="Times New Roman" w:hAnsi="Verdana" w:cs="Times New Roman"/>
          <w:b/>
          <w:snapToGrid w:val="0"/>
          <w:color w:val="0070C0"/>
          <w:sz w:val="24"/>
          <w:szCs w:val="24"/>
          <w:lang w:val="ru-RU" w:bidi="ru-RU"/>
        </w:rPr>
      </w:pPr>
      <w:bookmarkStart w:id="56" w:name="_Toc223339162"/>
      <w:bookmarkStart w:id="57" w:name="_Toc134198842"/>
      <w:r w:rsidRPr="00054E55">
        <w:rPr>
          <w:rFonts w:ascii="Verdana" w:eastAsia="Times New Roman" w:hAnsi="Verdana" w:cs="Times New Roman"/>
          <w:b/>
          <w:snapToGrid w:val="0"/>
          <w:color w:val="0070C0"/>
          <w:sz w:val="24"/>
          <w:szCs w:val="24"/>
          <w:lang w:bidi="ru-RU"/>
        </w:rPr>
        <w:lastRenderedPageBreak/>
        <w:t>Приложение 2</w:t>
      </w:r>
      <w:bookmarkEnd w:id="56"/>
      <w:r w:rsidRPr="00054E55">
        <w:rPr>
          <w:rFonts w:ascii="Verdana" w:eastAsia="Times New Roman" w:hAnsi="Verdana" w:cs="Times New Roman"/>
          <w:b/>
          <w:snapToGrid w:val="0"/>
          <w:color w:val="0070C0"/>
          <w:sz w:val="24"/>
          <w:szCs w:val="24"/>
          <w:lang w:bidi="ru-RU"/>
        </w:rPr>
        <w:t xml:space="preserve"> </w:t>
      </w:r>
    </w:p>
    <w:p w14:paraId="0BA6F9F6" w14:textId="77777777" w:rsidR="00347CC2" w:rsidRPr="00054E55" w:rsidRDefault="00347CC2" w:rsidP="00EC078B">
      <w:pPr>
        <w:widowControl w:val="0"/>
        <w:autoSpaceDE w:val="0"/>
        <w:autoSpaceDN w:val="0"/>
        <w:adjustRightInd w:val="0"/>
        <w:jc w:val="center"/>
        <w:outlineLvl w:val="0"/>
        <w:rPr>
          <w:rFonts w:ascii="Verdana" w:eastAsia="Times New Roman" w:hAnsi="Verdana" w:cs="Times New Roman"/>
          <w:b/>
          <w:snapToGrid w:val="0"/>
          <w:color w:val="0070C0"/>
          <w:sz w:val="24"/>
          <w:szCs w:val="24"/>
          <w:lang w:bidi="ru-RU"/>
        </w:rPr>
      </w:pPr>
      <w:bookmarkStart w:id="58" w:name="_Toc223339163"/>
      <w:r w:rsidRPr="00054E55">
        <w:rPr>
          <w:rFonts w:ascii="Verdana" w:eastAsia="Times New Roman" w:hAnsi="Verdana" w:cs="Times New Roman"/>
          <w:b/>
          <w:snapToGrid w:val="0"/>
          <w:color w:val="0070C0"/>
          <w:sz w:val="24"/>
          <w:szCs w:val="24"/>
          <w:lang w:bidi="ru-RU"/>
        </w:rPr>
        <w:t>Рекомендуемый подход для определения коэффициента выбросов от энергосистемы (сетевого коэффициента выбросов)</w:t>
      </w:r>
      <w:bookmarkEnd w:id="57"/>
      <w:bookmarkEnd w:id="58"/>
    </w:p>
    <w:p w14:paraId="1FD004B9" w14:textId="268A6745" w:rsidR="00347CC2" w:rsidRPr="00FA472D" w:rsidRDefault="00347CC2" w:rsidP="00347CC2">
      <w:pPr>
        <w:rPr>
          <w:rFonts w:ascii="Verdana" w:hAnsi="Verdana" w:cs="Times New Roman"/>
          <w:sz w:val="20"/>
          <w:szCs w:val="20"/>
        </w:rPr>
      </w:pPr>
      <w:r w:rsidRPr="00FA472D">
        <w:rPr>
          <w:rFonts w:ascii="Verdana" w:hAnsi="Verdana" w:cs="Times New Roman"/>
          <w:sz w:val="20"/>
          <w:szCs w:val="20"/>
        </w:rPr>
        <w:t>1. В настоящее время в Российской Федерации отсутствуют официально публикуемые утвержд</w:t>
      </w:r>
      <w:r w:rsidR="00D34205">
        <w:rPr>
          <w:rFonts w:ascii="Verdana" w:hAnsi="Verdana" w:cs="Times New Roman"/>
          <w:sz w:val="20"/>
          <w:szCs w:val="20"/>
          <w:lang w:val="ru-RU"/>
        </w:rPr>
        <w:t>ё</w:t>
      </w:r>
      <w:r w:rsidRPr="00FA472D">
        <w:rPr>
          <w:rFonts w:ascii="Verdana" w:hAnsi="Verdana" w:cs="Times New Roman"/>
          <w:sz w:val="20"/>
          <w:szCs w:val="20"/>
        </w:rPr>
        <w:t xml:space="preserve">нные коэффициенты выбросов ПГ. </w:t>
      </w:r>
    </w:p>
    <w:p w14:paraId="0A51E316" w14:textId="4EE2F169" w:rsidR="00347CC2" w:rsidRPr="00FA472D" w:rsidRDefault="00347CC2" w:rsidP="00347CC2">
      <w:pPr>
        <w:rPr>
          <w:rFonts w:ascii="Verdana" w:hAnsi="Verdana" w:cs="Times New Roman"/>
          <w:sz w:val="20"/>
          <w:szCs w:val="20"/>
        </w:rPr>
      </w:pPr>
      <w:r w:rsidRPr="00FA472D">
        <w:rPr>
          <w:rFonts w:ascii="Verdana" w:hAnsi="Verdana" w:cs="Times New Roman"/>
          <w:sz w:val="20"/>
          <w:szCs w:val="20"/>
        </w:rPr>
        <w:t>2. При наличии исходных данных, требуемых для расч</w:t>
      </w:r>
      <w:r w:rsidR="00D34205">
        <w:rPr>
          <w:rFonts w:ascii="Verdana" w:hAnsi="Verdana" w:cs="Times New Roman"/>
          <w:sz w:val="20"/>
          <w:szCs w:val="20"/>
          <w:lang w:val="ru-RU"/>
        </w:rPr>
        <w:t>ё</w:t>
      </w:r>
      <w:r w:rsidRPr="00FA472D">
        <w:rPr>
          <w:rFonts w:ascii="Verdana" w:hAnsi="Verdana" w:cs="Times New Roman"/>
          <w:sz w:val="20"/>
          <w:szCs w:val="20"/>
        </w:rPr>
        <w:t xml:space="preserve">та сетевого коэффициента выбросов, используемого в базовом и проектном сценариях, </w:t>
      </w:r>
      <w:r w:rsidR="00493CEB">
        <w:rPr>
          <w:rFonts w:ascii="Verdana" w:hAnsi="Verdana" w:cs="Times New Roman"/>
          <w:sz w:val="20"/>
          <w:szCs w:val="20"/>
          <w:lang w:val="ru-RU"/>
        </w:rPr>
        <w:t>исполнитель</w:t>
      </w:r>
      <w:r w:rsidR="00493CEB" w:rsidRPr="00FA472D">
        <w:rPr>
          <w:rFonts w:ascii="Verdana" w:hAnsi="Verdana" w:cs="Times New Roman"/>
          <w:sz w:val="20"/>
          <w:szCs w:val="20"/>
        </w:rPr>
        <w:t xml:space="preserve"> </w:t>
      </w:r>
      <w:r w:rsidRPr="00FA472D">
        <w:rPr>
          <w:rFonts w:ascii="Verdana" w:hAnsi="Verdana" w:cs="Times New Roman"/>
          <w:sz w:val="20"/>
          <w:szCs w:val="20"/>
        </w:rPr>
        <w:t xml:space="preserve">климатического проекта вправе рассчитать его самостоятельно (предпочтительный вариант). Для этого рекомендуется использовать Методические указания по количественному определению </w:t>
      </w:r>
      <w:r w:rsidR="00B53F49">
        <w:rPr>
          <w:rFonts w:ascii="Verdana" w:hAnsi="Verdana" w:cs="Times New Roman"/>
          <w:sz w:val="20"/>
          <w:szCs w:val="20"/>
        </w:rPr>
        <w:t>объём</w:t>
      </w:r>
      <w:r w:rsidRPr="00FA472D">
        <w:rPr>
          <w:rFonts w:ascii="Verdana" w:hAnsi="Verdana" w:cs="Times New Roman"/>
          <w:sz w:val="20"/>
          <w:szCs w:val="20"/>
        </w:rPr>
        <w:t xml:space="preserve">а косвенных энергетических выбросов парниковых газов (приказ </w:t>
      </w:r>
      <w:r w:rsidR="008F4AB7">
        <w:rPr>
          <w:rFonts w:ascii="Verdana" w:hAnsi="Verdana" w:cs="Times New Roman"/>
          <w:sz w:val="20"/>
          <w:szCs w:val="20"/>
          <w:lang w:val="ru-RU"/>
        </w:rPr>
        <w:t>Министерства природных ресурсов и экологии России</w:t>
      </w:r>
      <w:r w:rsidRPr="00FA472D">
        <w:rPr>
          <w:rFonts w:ascii="Verdana" w:hAnsi="Verdana" w:cs="Times New Roman"/>
          <w:sz w:val="20"/>
          <w:szCs w:val="20"/>
        </w:rPr>
        <w:t xml:space="preserve"> №</w:t>
      </w:r>
      <w:r w:rsidR="00DD6253">
        <w:rPr>
          <w:rFonts w:ascii="Verdana" w:hAnsi="Verdana" w:cs="Times New Roman"/>
          <w:sz w:val="20"/>
          <w:szCs w:val="20"/>
        </w:rPr>
        <w:t xml:space="preserve"> </w:t>
      </w:r>
      <w:r w:rsidRPr="00FA472D">
        <w:rPr>
          <w:rFonts w:ascii="Verdana" w:hAnsi="Verdana" w:cs="Times New Roman"/>
          <w:sz w:val="20"/>
          <w:szCs w:val="20"/>
        </w:rPr>
        <w:t>330</w:t>
      </w:r>
      <w:r w:rsidR="00DD6253">
        <w:rPr>
          <w:rFonts w:ascii="Verdana" w:hAnsi="Verdana" w:cs="Times New Roman"/>
          <w:sz w:val="20"/>
          <w:szCs w:val="20"/>
        </w:rPr>
        <w:t xml:space="preserve"> </w:t>
      </w:r>
      <w:r w:rsidR="00DD6253" w:rsidRPr="00283149">
        <w:rPr>
          <w:rFonts w:ascii="Verdana" w:hAnsi="Verdana" w:cs="Times New Roman"/>
          <w:sz w:val="20"/>
          <w:szCs w:val="20"/>
          <w:lang w:val="ru-RU"/>
        </w:rPr>
        <w:t>[11]</w:t>
      </w:r>
      <w:r w:rsidRPr="00FA472D">
        <w:rPr>
          <w:rFonts w:ascii="Verdana" w:hAnsi="Verdana" w:cs="Times New Roman"/>
          <w:sz w:val="20"/>
          <w:szCs w:val="20"/>
        </w:rPr>
        <w:t>) и принципы уч</w:t>
      </w:r>
      <w:r w:rsidR="00D34205">
        <w:rPr>
          <w:rFonts w:ascii="Verdana" w:hAnsi="Verdana" w:cs="Times New Roman"/>
          <w:sz w:val="20"/>
          <w:szCs w:val="20"/>
          <w:lang w:val="ru-RU"/>
        </w:rPr>
        <w:t>ё</w:t>
      </w:r>
      <w:r w:rsidRPr="00FA472D">
        <w:rPr>
          <w:rFonts w:ascii="Verdana" w:hAnsi="Verdana" w:cs="Times New Roman"/>
          <w:sz w:val="20"/>
          <w:szCs w:val="20"/>
        </w:rPr>
        <w:t>та косвенных энергетических выбросов, заложенные в ГОСТ Р ИСО 14064-1-2021</w:t>
      </w:r>
      <w:r w:rsidR="00DD6253">
        <w:rPr>
          <w:rFonts w:ascii="Verdana" w:hAnsi="Verdana" w:cs="Times New Roman"/>
          <w:sz w:val="20"/>
          <w:szCs w:val="20"/>
        </w:rPr>
        <w:t xml:space="preserve"> [7]</w:t>
      </w:r>
      <w:r w:rsidRPr="00FA472D">
        <w:rPr>
          <w:rFonts w:ascii="Verdana" w:hAnsi="Verdana" w:cs="Times New Roman"/>
          <w:sz w:val="20"/>
          <w:szCs w:val="20"/>
        </w:rPr>
        <w:t xml:space="preserve">. </w:t>
      </w:r>
    </w:p>
    <w:p w14:paraId="0281671D" w14:textId="7354290D" w:rsidR="00347CC2" w:rsidRPr="00FA472D" w:rsidRDefault="00347CC2" w:rsidP="00347CC2">
      <w:pPr>
        <w:ind w:firstLine="567"/>
        <w:rPr>
          <w:rFonts w:ascii="Verdana" w:hAnsi="Verdana" w:cs="Times New Roman"/>
          <w:sz w:val="20"/>
          <w:szCs w:val="20"/>
        </w:rPr>
      </w:pPr>
      <w:r w:rsidRPr="00FA472D">
        <w:rPr>
          <w:rFonts w:ascii="Verdana" w:hAnsi="Verdana" w:cs="Times New Roman"/>
          <w:sz w:val="20"/>
          <w:szCs w:val="20"/>
        </w:rPr>
        <w:t xml:space="preserve">Для определения сетевого коэффициента используется региональный метод количественного определения косвенных энергетических выбросов, который отражает среднюю интенсивность выбросов парниковых газов на объектах, генерирующих электрическую и тепловую энергию, которая потребляется организацией (приказ </w:t>
      </w:r>
      <w:r w:rsidR="008F4AB7">
        <w:rPr>
          <w:rFonts w:ascii="Verdana" w:hAnsi="Verdana" w:cs="Times New Roman"/>
          <w:sz w:val="20"/>
          <w:szCs w:val="20"/>
          <w:lang w:val="ru-RU"/>
        </w:rPr>
        <w:t>Министерства природных ресурсов и экологии России</w:t>
      </w:r>
      <w:r w:rsidR="008F4AB7" w:rsidRPr="00FA472D">
        <w:rPr>
          <w:rFonts w:ascii="Verdana" w:hAnsi="Verdana" w:cs="Times New Roman"/>
          <w:sz w:val="20"/>
          <w:szCs w:val="20"/>
        </w:rPr>
        <w:t xml:space="preserve"> </w:t>
      </w:r>
      <w:r w:rsidRPr="00FA472D">
        <w:rPr>
          <w:rFonts w:ascii="Verdana" w:hAnsi="Verdana" w:cs="Times New Roman"/>
          <w:sz w:val="20"/>
          <w:szCs w:val="20"/>
        </w:rPr>
        <w:t>№</w:t>
      </w:r>
      <w:r w:rsidR="00DD6253">
        <w:rPr>
          <w:rFonts w:ascii="Verdana" w:hAnsi="Verdana" w:cs="Times New Roman"/>
          <w:sz w:val="20"/>
          <w:szCs w:val="20"/>
        </w:rPr>
        <w:t xml:space="preserve"> </w:t>
      </w:r>
      <w:r w:rsidRPr="00FA472D">
        <w:rPr>
          <w:rFonts w:ascii="Verdana" w:hAnsi="Verdana" w:cs="Times New Roman"/>
          <w:sz w:val="20"/>
          <w:szCs w:val="20"/>
        </w:rPr>
        <w:t>330</w:t>
      </w:r>
      <w:r w:rsidR="00DD6253">
        <w:rPr>
          <w:rFonts w:ascii="Verdana" w:hAnsi="Verdana" w:cs="Times New Roman"/>
          <w:sz w:val="20"/>
          <w:szCs w:val="20"/>
        </w:rPr>
        <w:t xml:space="preserve"> [11]</w:t>
      </w:r>
      <w:r w:rsidRPr="00FA472D">
        <w:rPr>
          <w:rFonts w:ascii="Verdana" w:hAnsi="Verdana" w:cs="Times New Roman"/>
          <w:sz w:val="20"/>
          <w:szCs w:val="20"/>
        </w:rPr>
        <w:t>).</w:t>
      </w:r>
    </w:p>
    <w:p w14:paraId="395D65C7" w14:textId="7EB7C4BD" w:rsidR="00347CC2" w:rsidRPr="00FA472D" w:rsidRDefault="00347CC2" w:rsidP="00347CC2">
      <w:pPr>
        <w:ind w:firstLine="567"/>
        <w:rPr>
          <w:rFonts w:ascii="Verdana" w:hAnsi="Verdana" w:cs="Times New Roman"/>
          <w:sz w:val="20"/>
          <w:szCs w:val="20"/>
        </w:rPr>
      </w:pPr>
      <w:r w:rsidRPr="00FA472D">
        <w:rPr>
          <w:rFonts w:ascii="Verdana" w:hAnsi="Verdana" w:cs="Times New Roman"/>
          <w:sz w:val="20"/>
          <w:szCs w:val="20"/>
        </w:rPr>
        <w:t>Согласно ГОСТ Р ИСО 14064-1-2021</w:t>
      </w:r>
      <w:r w:rsidR="00DD6253">
        <w:rPr>
          <w:rFonts w:ascii="Verdana" w:hAnsi="Verdana" w:cs="Times New Roman"/>
          <w:sz w:val="20"/>
          <w:szCs w:val="20"/>
        </w:rPr>
        <w:t xml:space="preserve"> [7]</w:t>
      </w:r>
      <w:r w:rsidRPr="00FA472D">
        <w:rPr>
          <w:rFonts w:ascii="Verdana" w:hAnsi="Verdana" w:cs="Times New Roman"/>
          <w:sz w:val="20"/>
          <w:szCs w:val="20"/>
        </w:rPr>
        <w:t xml:space="preserve"> (Приложение Е) выбросы от импортированной электроэнергии должны быть определены </w:t>
      </w:r>
      <w:r w:rsidR="00493CEB">
        <w:rPr>
          <w:rFonts w:ascii="Verdana" w:hAnsi="Verdana" w:cs="Times New Roman"/>
          <w:sz w:val="20"/>
          <w:szCs w:val="20"/>
          <w:lang w:val="ru-RU"/>
        </w:rPr>
        <w:t>исполнителем</w:t>
      </w:r>
      <w:r w:rsidR="00493CEB" w:rsidRPr="00FA472D">
        <w:rPr>
          <w:rFonts w:ascii="Verdana" w:hAnsi="Verdana" w:cs="Times New Roman"/>
          <w:sz w:val="20"/>
          <w:szCs w:val="20"/>
        </w:rPr>
        <w:t xml:space="preserve"> </w:t>
      </w:r>
      <w:r w:rsidRPr="00FA472D">
        <w:rPr>
          <w:rFonts w:ascii="Verdana" w:hAnsi="Verdana" w:cs="Times New Roman"/>
          <w:sz w:val="20"/>
          <w:szCs w:val="20"/>
        </w:rPr>
        <w:t>проекта количественно с использованием подхода на основе местоположения</w:t>
      </w:r>
      <w:r w:rsidRPr="00FA472D">
        <w:rPr>
          <w:rStyle w:val="af5"/>
          <w:rFonts w:ascii="Verdana" w:hAnsi="Verdana" w:cs="Times New Roman"/>
          <w:sz w:val="20"/>
          <w:szCs w:val="20"/>
        </w:rPr>
        <w:footnoteReference w:id="11"/>
      </w:r>
      <w:r w:rsidRPr="00FA472D">
        <w:rPr>
          <w:rFonts w:ascii="Verdana" w:hAnsi="Verdana" w:cs="Times New Roman"/>
          <w:sz w:val="20"/>
          <w:szCs w:val="20"/>
        </w:rPr>
        <w:t xml:space="preserve"> пут</w:t>
      </w:r>
      <w:r w:rsidR="00C94B1F">
        <w:rPr>
          <w:rFonts w:ascii="Verdana" w:hAnsi="Verdana" w:cs="Times New Roman"/>
          <w:sz w:val="20"/>
          <w:szCs w:val="20"/>
          <w:lang w:val="ru-RU"/>
        </w:rPr>
        <w:t>ё</w:t>
      </w:r>
      <w:r w:rsidRPr="00FA472D">
        <w:rPr>
          <w:rFonts w:ascii="Verdana" w:hAnsi="Verdana" w:cs="Times New Roman"/>
          <w:sz w:val="20"/>
          <w:szCs w:val="20"/>
        </w:rPr>
        <w:t>м применения коэффициента выбросов, который наилучшим образом характеризует соответствующую энергосистему, т.е. выделенную линию передачи, местный, региональный или национальный коэффициент выбросов в среднем по энергосистеме. Усредненные по энергосистеме коэффициенты выбросов должны относиться к выбросам отчетного года, при наличии, или в противном случае самого последнего доступного года. Усредненные по сети коэффициенты выбросов для импортированной электроэнергии должны быть основаны на усредненной структуре потребления из энергосистемы, откуда потребляется электроэнергия.</w:t>
      </w:r>
    </w:p>
    <w:p w14:paraId="4F165D82" w14:textId="77777777" w:rsidR="00347CC2" w:rsidRPr="00FA472D" w:rsidRDefault="00347CC2" w:rsidP="00347CC2">
      <w:pPr>
        <w:ind w:firstLine="567"/>
        <w:rPr>
          <w:rFonts w:ascii="Verdana" w:hAnsi="Verdana" w:cs="Times New Roman"/>
          <w:sz w:val="20"/>
          <w:szCs w:val="20"/>
        </w:rPr>
      </w:pPr>
      <w:r w:rsidRPr="00FA472D">
        <w:rPr>
          <w:rFonts w:ascii="Verdana" w:hAnsi="Verdana" w:cs="Times New Roman"/>
          <w:sz w:val="20"/>
          <w:szCs w:val="20"/>
        </w:rPr>
        <w:t xml:space="preserve">Сетевые коэффициенты выбросов могут также включать другие косвенные выбросы, связанные с производством электроэнергии, такие как потери при передаче и распределении. </w:t>
      </w:r>
    </w:p>
    <w:p w14:paraId="280E2962" w14:textId="4F2137AF" w:rsidR="00347CC2" w:rsidRPr="00FA472D" w:rsidRDefault="00347CC2" w:rsidP="00347CC2">
      <w:pPr>
        <w:ind w:firstLine="567"/>
        <w:rPr>
          <w:rFonts w:ascii="Verdana" w:hAnsi="Verdana" w:cs="Times New Roman"/>
          <w:sz w:val="20"/>
          <w:szCs w:val="20"/>
        </w:rPr>
      </w:pPr>
      <w:r w:rsidRPr="00FA472D">
        <w:rPr>
          <w:rFonts w:ascii="Verdana" w:hAnsi="Verdana" w:cs="Times New Roman"/>
          <w:sz w:val="20"/>
          <w:szCs w:val="20"/>
        </w:rPr>
        <w:t xml:space="preserve">Требования и руководство, описанные в ГОСТ Р ИСО 14064-1-2021 </w:t>
      </w:r>
      <w:r w:rsidR="00DD6253">
        <w:rPr>
          <w:rFonts w:ascii="Verdana" w:hAnsi="Verdana" w:cs="Times New Roman"/>
          <w:sz w:val="20"/>
          <w:szCs w:val="20"/>
        </w:rPr>
        <w:t xml:space="preserve">[7] </w:t>
      </w:r>
      <w:r w:rsidRPr="00FA472D">
        <w:rPr>
          <w:rFonts w:ascii="Verdana" w:hAnsi="Verdana" w:cs="Times New Roman"/>
          <w:sz w:val="20"/>
          <w:szCs w:val="20"/>
        </w:rPr>
        <w:t xml:space="preserve">в отношении электроэнергии, также применимы к потребленным и переданным теплу, водяному пару, охлаждающему и сжатому воздуху. </w:t>
      </w:r>
    </w:p>
    <w:p w14:paraId="42565052" w14:textId="77777777" w:rsidR="00347CC2" w:rsidRPr="00FA472D" w:rsidRDefault="00347CC2" w:rsidP="00347CC2">
      <w:pPr>
        <w:ind w:firstLine="567"/>
        <w:rPr>
          <w:rFonts w:ascii="Verdana" w:hAnsi="Verdana" w:cs="Times New Roman"/>
          <w:sz w:val="20"/>
          <w:szCs w:val="20"/>
        </w:rPr>
      </w:pPr>
      <w:r w:rsidRPr="00FA472D">
        <w:rPr>
          <w:rFonts w:ascii="Verdana" w:hAnsi="Verdana" w:cs="Times New Roman"/>
          <w:sz w:val="20"/>
          <w:szCs w:val="20"/>
        </w:rPr>
        <w:t>В случае поступления в сеть энергии от объектов когенерации, необходимо использовать подходы разделения различных форм энергии</w:t>
      </w:r>
      <w:r w:rsidRPr="00FA472D">
        <w:rPr>
          <w:rStyle w:val="af5"/>
          <w:rFonts w:ascii="Verdana" w:hAnsi="Verdana" w:cs="Times New Roman"/>
          <w:sz w:val="20"/>
          <w:szCs w:val="20"/>
        </w:rPr>
        <w:footnoteReference w:id="12"/>
      </w:r>
      <w:r w:rsidRPr="00FA472D">
        <w:rPr>
          <w:rFonts w:ascii="Verdana" w:hAnsi="Verdana" w:cs="Times New Roman"/>
          <w:sz w:val="20"/>
          <w:szCs w:val="20"/>
        </w:rPr>
        <w:t>.</w:t>
      </w:r>
    </w:p>
    <w:p w14:paraId="04542AB7" w14:textId="6B0391F3" w:rsidR="00347CC2" w:rsidRPr="00FA472D" w:rsidRDefault="00347CC2" w:rsidP="00347CC2">
      <w:pPr>
        <w:ind w:firstLine="567"/>
        <w:rPr>
          <w:rFonts w:ascii="Verdana" w:hAnsi="Verdana" w:cs="Times New Roman"/>
          <w:sz w:val="20"/>
          <w:szCs w:val="20"/>
        </w:rPr>
      </w:pPr>
      <w:r w:rsidRPr="00FA472D">
        <w:rPr>
          <w:rFonts w:ascii="Verdana" w:hAnsi="Verdana" w:cs="Times New Roman"/>
          <w:sz w:val="20"/>
          <w:szCs w:val="20"/>
        </w:rPr>
        <w:lastRenderedPageBreak/>
        <w:t>Ассоциация «НП Совет рынка» и АО «Администратор Торговой Системы» разработали концепцию расчета и публикации коэффициентов выбросов парниковых газов энергосистемы Российской Федерации</w:t>
      </w:r>
      <w:r w:rsidRPr="00FA472D">
        <w:rPr>
          <w:rStyle w:val="af5"/>
          <w:rFonts w:ascii="Verdana" w:hAnsi="Verdana" w:cs="Times New Roman"/>
          <w:sz w:val="20"/>
          <w:szCs w:val="20"/>
        </w:rPr>
        <w:footnoteReference w:id="13"/>
      </w:r>
      <w:r w:rsidRPr="00FA472D">
        <w:rPr>
          <w:rFonts w:ascii="Verdana" w:hAnsi="Verdana" w:cs="Times New Roman"/>
          <w:sz w:val="20"/>
          <w:szCs w:val="20"/>
        </w:rPr>
        <w:t>. По результатам экспертной оценки независимыми международными аудиторами выдано свидетельство о заверении и получено заключение о валидации</w:t>
      </w:r>
      <w:r w:rsidRPr="00FA472D">
        <w:rPr>
          <w:rStyle w:val="af5"/>
          <w:rFonts w:ascii="Verdana" w:hAnsi="Verdana" w:cs="Times New Roman"/>
          <w:sz w:val="20"/>
          <w:szCs w:val="20"/>
        </w:rPr>
        <w:footnoteReference w:id="14"/>
      </w:r>
      <w:r w:rsidRPr="00FA472D">
        <w:rPr>
          <w:rFonts w:ascii="Verdana" w:hAnsi="Verdana" w:cs="Times New Roman"/>
          <w:sz w:val="20"/>
          <w:szCs w:val="20"/>
        </w:rPr>
        <w:t xml:space="preserve">. Предполагается, что впоследствии реализация данной концепции приведет к разработке и опубликованию данных сетевых коэффициентов. Подходы, изложенные в концепции, также могут быть использованы </w:t>
      </w:r>
      <w:r w:rsidR="00AD2329">
        <w:rPr>
          <w:rFonts w:ascii="Verdana" w:hAnsi="Verdana" w:cs="Times New Roman"/>
          <w:sz w:val="20"/>
          <w:szCs w:val="20"/>
          <w:lang w:val="ru-RU"/>
        </w:rPr>
        <w:t>исполнителем</w:t>
      </w:r>
      <w:r w:rsidR="00AD2329" w:rsidRPr="00FA472D">
        <w:rPr>
          <w:rFonts w:ascii="Verdana" w:hAnsi="Verdana" w:cs="Times New Roman"/>
          <w:sz w:val="20"/>
          <w:szCs w:val="20"/>
        </w:rPr>
        <w:t xml:space="preserve"> </w:t>
      </w:r>
      <w:r w:rsidRPr="00FA472D">
        <w:rPr>
          <w:rFonts w:ascii="Verdana" w:hAnsi="Verdana" w:cs="Times New Roman"/>
          <w:sz w:val="20"/>
          <w:szCs w:val="20"/>
        </w:rPr>
        <w:t>проекта для расчета коэффициента выбросов энергосистемы.</w:t>
      </w:r>
    </w:p>
    <w:p w14:paraId="2BF7688D" w14:textId="03030AE5" w:rsidR="00347CC2" w:rsidRPr="00FA472D" w:rsidRDefault="00347CC2" w:rsidP="00347CC2">
      <w:pPr>
        <w:rPr>
          <w:rFonts w:ascii="Verdana" w:hAnsi="Verdana" w:cs="Times New Roman"/>
          <w:sz w:val="20"/>
          <w:szCs w:val="20"/>
        </w:rPr>
      </w:pPr>
      <w:r w:rsidRPr="00FA472D">
        <w:rPr>
          <w:rFonts w:ascii="Verdana" w:hAnsi="Verdana" w:cs="Times New Roman"/>
          <w:sz w:val="20"/>
          <w:szCs w:val="20"/>
        </w:rPr>
        <w:t xml:space="preserve">3. В случае, если рассчитать сетевой коэффициент выбросов самостоятельно невозможно, </w:t>
      </w:r>
      <w:r w:rsidR="00AD2329">
        <w:rPr>
          <w:rFonts w:ascii="Verdana" w:hAnsi="Verdana" w:cs="Times New Roman"/>
          <w:sz w:val="20"/>
          <w:szCs w:val="20"/>
          <w:lang w:val="ru-RU"/>
        </w:rPr>
        <w:t>исполнитель</w:t>
      </w:r>
      <w:r w:rsidR="00AD2329" w:rsidRPr="00FA472D">
        <w:rPr>
          <w:rFonts w:ascii="Verdana" w:hAnsi="Verdana" w:cs="Times New Roman"/>
          <w:sz w:val="20"/>
          <w:szCs w:val="20"/>
        </w:rPr>
        <w:t xml:space="preserve"> </w:t>
      </w:r>
      <w:r w:rsidRPr="00FA472D">
        <w:rPr>
          <w:rFonts w:ascii="Verdana" w:hAnsi="Verdana" w:cs="Times New Roman"/>
          <w:sz w:val="20"/>
          <w:szCs w:val="20"/>
        </w:rPr>
        <w:t>проекта может использовать сетевые коэффициенты из следующих источников:</w:t>
      </w:r>
    </w:p>
    <w:p w14:paraId="4D72BA4B" w14:textId="77777777" w:rsidR="00347CC2" w:rsidRPr="00FA472D" w:rsidRDefault="00347CC2" w:rsidP="00347CC2">
      <w:pPr>
        <w:rPr>
          <w:rFonts w:ascii="Verdana" w:hAnsi="Verdana" w:cs="Times New Roman"/>
          <w:sz w:val="20"/>
          <w:szCs w:val="20"/>
        </w:rPr>
      </w:pPr>
      <w:r w:rsidRPr="00FA472D">
        <w:rPr>
          <w:rFonts w:ascii="Verdana" w:hAnsi="Verdana" w:cs="Times New Roman"/>
          <w:i/>
          <w:sz w:val="20"/>
          <w:szCs w:val="20"/>
        </w:rPr>
        <w:t>Источник 1</w:t>
      </w:r>
      <w:r w:rsidRPr="00FA472D">
        <w:rPr>
          <w:rFonts w:ascii="Verdana" w:hAnsi="Verdana" w:cs="Times New Roman"/>
          <w:sz w:val="20"/>
          <w:szCs w:val="20"/>
        </w:rPr>
        <w:t>. Акционерное общество «Администратор торговой системы оптового рынка электроэнергии» в тестовом режиме в 2021 г. запустил интернет-ресурс, публикующий в информационных целях сетевой коэффициент выбросов СО</w:t>
      </w:r>
      <w:r w:rsidRPr="00FA472D">
        <w:rPr>
          <w:rFonts w:ascii="Verdana" w:hAnsi="Verdana" w:cs="Times New Roman"/>
          <w:sz w:val="20"/>
          <w:szCs w:val="20"/>
          <w:vertAlign w:val="subscript"/>
        </w:rPr>
        <w:t>2</w:t>
      </w:r>
      <w:r w:rsidRPr="00FA472D">
        <w:rPr>
          <w:rFonts w:ascii="Verdana" w:hAnsi="Verdana" w:cs="Times New Roman"/>
          <w:sz w:val="20"/>
          <w:szCs w:val="20"/>
        </w:rPr>
        <w:t xml:space="preserve"> для первой синхронной зоны Российской Федерации за различные периоды времени (час, сутки, месяц, год)</w:t>
      </w:r>
      <w:r w:rsidRPr="00FA472D">
        <w:rPr>
          <w:rStyle w:val="af5"/>
          <w:rFonts w:ascii="Verdana" w:hAnsi="Verdana" w:cs="Times New Roman"/>
          <w:sz w:val="20"/>
          <w:szCs w:val="20"/>
        </w:rPr>
        <w:t xml:space="preserve"> </w:t>
      </w:r>
      <w:r w:rsidRPr="00FA472D">
        <w:rPr>
          <w:rStyle w:val="af5"/>
          <w:rFonts w:ascii="Verdana" w:hAnsi="Verdana" w:cs="Times New Roman"/>
          <w:sz w:val="20"/>
          <w:szCs w:val="20"/>
        </w:rPr>
        <w:footnoteReference w:id="15"/>
      </w:r>
      <w:r w:rsidRPr="00FA472D">
        <w:rPr>
          <w:rFonts w:ascii="Verdana" w:hAnsi="Verdana" w:cs="Times New Roman"/>
          <w:sz w:val="20"/>
          <w:szCs w:val="20"/>
        </w:rPr>
        <w:t xml:space="preserve">. </w:t>
      </w:r>
    </w:p>
    <w:p w14:paraId="4561BD9E" w14:textId="02B745E3" w:rsidR="00347CC2" w:rsidRPr="00FA472D" w:rsidRDefault="00347CC2" w:rsidP="00347CC2">
      <w:pPr>
        <w:rPr>
          <w:rFonts w:ascii="Verdana" w:hAnsi="Verdana" w:cs="Times New Roman"/>
          <w:i/>
          <w:sz w:val="20"/>
          <w:szCs w:val="20"/>
        </w:rPr>
      </w:pPr>
      <w:r w:rsidRPr="00FA472D">
        <w:rPr>
          <w:rFonts w:ascii="Verdana" w:hAnsi="Verdana" w:cs="Times New Roman"/>
          <w:i/>
          <w:sz w:val="20"/>
          <w:szCs w:val="20"/>
        </w:rPr>
        <w:t>Источник 2.</w:t>
      </w:r>
      <w:r w:rsidRPr="00FA472D">
        <w:rPr>
          <w:rFonts w:ascii="Verdana" w:hAnsi="Verdana" w:cs="Times New Roman"/>
          <w:sz w:val="20"/>
          <w:szCs w:val="20"/>
        </w:rPr>
        <w:t xml:space="preserve"> Коэффициенты э</w:t>
      </w:r>
      <w:r w:rsidR="00D43999">
        <w:rPr>
          <w:rFonts w:ascii="Verdana" w:hAnsi="Verdana" w:cs="Times New Roman"/>
          <w:sz w:val="20"/>
          <w:szCs w:val="20"/>
          <w:lang w:val="ru-RU"/>
        </w:rPr>
        <w:t>м</w:t>
      </w:r>
      <w:r w:rsidRPr="00FA472D">
        <w:rPr>
          <w:rFonts w:ascii="Verdana" w:hAnsi="Verdana" w:cs="Times New Roman"/>
          <w:sz w:val="20"/>
          <w:szCs w:val="20"/>
        </w:rPr>
        <w:t>иссии Международного энергетического агентства (далее – МЭА</w:t>
      </w:r>
      <w:r w:rsidRPr="00FA472D">
        <w:rPr>
          <w:rStyle w:val="af5"/>
          <w:rFonts w:ascii="Verdana" w:hAnsi="Verdana" w:cs="Times New Roman"/>
          <w:sz w:val="20"/>
          <w:szCs w:val="20"/>
        </w:rPr>
        <w:footnoteReference w:id="16"/>
      </w:r>
      <w:r w:rsidRPr="00FA472D">
        <w:rPr>
          <w:rFonts w:ascii="Verdana" w:hAnsi="Verdana" w:cs="Times New Roman"/>
          <w:sz w:val="20"/>
          <w:szCs w:val="20"/>
        </w:rPr>
        <w:t>). Данные обновляются ежегодно для всей энергосистемы регионов присутствия (в том числе для Российской Федерации) и отражают среднюю углеродоемкость генерации электроэнергии и тепла.</w:t>
      </w:r>
    </w:p>
    <w:p w14:paraId="51B41F3A" w14:textId="77777777" w:rsidR="00347CC2" w:rsidRPr="00FA472D" w:rsidRDefault="00347CC2" w:rsidP="00347CC2">
      <w:pPr>
        <w:rPr>
          <w:rFonts w:ascii="Verdana" w:hAnsi="Verdana" w:cs="Times New Roman"/>
          <w:sz w:val="20"/>
          <w:szCs w:val="20"/>
        </w:rPr>
      </w:pPr>
      <w:r w:rsidRPr="00FA472D">
        <w:rPr>
          <w:rFonts w:ascii="Verdana" w:hAnsi="Verdana" w:cs="Times New Roman"/>
          <w:i/>
          <w:sz w:val="20"/>
          <w:szCs w:val="20"/>
        </w:rPr>
        <w:t xml:space="preserve">Источник 3. </w:t>
      </w:r>
      <w:r w:rsidRPr="00FA472D">
        <w:rPr>
          <w:rFonts w:ascii="Verdana" w:hAnsi="Verdana" w:cs="Times New Roman"/>
          <w:sz w:val="20"/>
          <w:szCs w:val="20"/>
        </w:rPr>
        <w:t>Глобальное партнерство «Climate Transparency» разрабатывает климатические показатели стран G20. Агентство ежегодно публикует открытые отчеты стран G20</w:t>
      </w:r>
      <w:r w:rsidRPr="00FA472D">
        <w:rPr>
          <w:rStyle w:val="af5"/>
          <w:rFonts w:ascii="Verdana" w:hAnsi="Verdana" w:cs="Times New Roman"/>
          <w:sz w:val="20"/>
          <w:szCs w:val="20"/>
        </w:rPr>
        <w:footnoteReference w:id="17"/>
      </w:r>
      <w:r w:rsidRPr="00FA472D">
        <w:rPr>
          <w:rFonts w:ascii="Verdana" w:hAnsi="Verdana" w:cs="Times New Roman"/>
          <w:sz w:val="20"/>
          <w:szCs w:val="20"/>
        </w:rPr>
        <w:t xml:space="preserve">, включая средний коэффициент энергетических выбросов. </w:t>
      </w:r>
    </w:p>
    <w:p w14:paraId="061EE331" w14:textId="0EAFD25A" w:rsidR="00347CC2" w:rsidRPr="00FA472D" w:rsidRDefault="00347CC2" w:rsidP="00283149">
      <w:pPr>
        <w:pStyle w:val="a7"/>
        <w:numPr>
          <w:ilvl w:val="0"/>
          <w:numId w:val="71"/>
        </w:numPr>
        <w:tabs>
          <w:tab w:val="left" w:pos="284"/>
        </w:tabs>
        <w:spacing w:before="0"/>
        <w:ind w:left="0" w:firstLine="0"/>
        <w:contextualSpacing w:val="0"/>
        <w:rPr>
          <w:rFonts w:ascii="Verdana" w:hAnsi="Verdana" w:cs="Times New Roman"/>
          <w:sz w:val="20"/>
          <w:szCs w:val="20"/>
        </w:rPr>
        <w:sectPr w:rsidR="00347CC2" w:rsidRPr="00FA472D" w:rsidSect="00347CC2">
          <w:pgSz w:w="11906" w:h="16838"/>
          <w:pgMar w:top="1134" w:right="850" w:bottom="1134" w:left="1701" w:header="708" w:footer="708" w:gutter="0"/>
          <w:cols w:space="708"/>
          <w:docGrid w:linePitch="360"/>
        </w:sectPr>
      </w:pPr>
      <w:r>
        <w:rPr>
          <w:rFonts w:ascii="Verdana" w:hAnsi="Verdana" w:cs="Times New Roman"/>
          <w:sz w:val="20"/>
          <w:szCs w:val="20"/>
        </w:rPr>
        <w:t xml:space="preserve"> </w:t>
      </w:r>
      <w:r w:rsidRPr="00FA472D">
        <w:rPr>
          <w:rFonts w:ascii="Verdana" w:hAnsi="Verdana" w:cs="Times New Roman"/>
          <w:sz w:val="20"/>
          <w:szCs w:val="20"/>
        </w:rPr>
        <w:t xml:space="preserve">Методы и подходы, применяемые к определению сетевого коэффициента, следует задокументировать и указать в </w:t>
      </w:r>
      <w:r w:rsidR="00493CEB">
        <w:rPr>
          <w:rFonts w:ascii="Verdana" w:eastAsia="Times New Roman" w:hAnsi="Verdana" w:cs="Times New Roman"/>
          <w:sz w:val="20"/>
          <w:szCs w:val="20"/>
          <w:lang w:val="ru-RU" w:eastAsia="ru-RU"/>
        </w:rPr>
        <w:t>сведениях о климатическом проекте</w:t>
      </w:r>
      <w:r w:rsidRPr="00FA472D">
        <w:rPr>
          <w:rFonts w:ascii="Verdana" w:hAnsi="Verdana" w:cs="Times New Roman"/>
          <w:sz w:val="20"/>
          <w:szCs w:val="20"/>
        </w:rPr>
        <w:t>. Необходимо обосновать выбранную методологию расчета, раскрыть информацию об источнике используемых исходных данных, прозрачно и точно задокументировать собственную процедуру расчета сетевого коэффициента или описать свойства выбранного и применяемого сетевого коэффициента.</w:t>
      </w:r>
    </w:p>
    <w:p w14:paraId="69FE9096" w14:textId="108CF2EA" w:rsidR="00E5721A" w:rsidRDefault="00347CC2" w:rsidP="00E5721A">
      <w:pPr>
        <w:widowControl w:val="0"/>
        <w:autoSpaceDE w:val="0"/>
        <w:autoSpaceDN w:val="0"/>
        <w:adjustRightInd w:val="0"/>
        <w:spacing w:after="240"/>
        <w:jc w:val="right"/>
        <w:outlineLvl w:val="0"/>
        <w:rPr>
          <w:rFonts w:ascii="Verdana" w:eastAsia="Times New Roman" w:hAnsi="Verdana" w:cs="Times New Roman"/>
          <w:b/>
          <w:snapToGrid w:val="0"/>
          <w:color w:val="0070C0"/>
          <w:sz w:val="24"/>
          <w:szCs w:val="24"/>
          <w:lang w:val="ru-RU" w:bidi="ru-RU"/>
        </w:rPr>
      </w:pPr>
      <w:bookmarkStart w:id="60" w:name="_Toc223339164"/>
      <w:r w:rsidRPr="00054E55">
        <w:rPr>
          <w:rFonts w:ascii="Verdana" w:eastAsia="Times New Roman" w:hAnsi="Verdana" w:cs="Times New Roman"/>
          <w:b/>
          <w:snapToGrid w:val="0"/>
          <w:color w:val="0070C0"/>
          <w:sz w:val="24"/>
          <w:szCs w:val="24"/>
          <w:lang w:bidi="ru-RU"/>
        </w:rPr>
        <w:lastRenderedPageBreak/>
        <w:t>Приложение 3</w:t>
      </w:r>
      <w:bookmarkEnd w:id="60"/>
      <w:r w:rsidRPr="00054E55">
        <w:rPr>
          <w:rFonts w:ascii="Verdana" w:eastAsia="Times New Roman" w:hAnsi="Verdana" w:cs="Times New Roman"/>
          <w:b/>
          <w:snapToGrid w:val="0"/>
          <w:color w:val="0070C0"/>
          <w:sz w:val="24"/>
          <w:szCs w:val="24"/>
          <w:lang w:bidi="ru-RU"/>
        </w:rPr>
        <w:t xml:space="preserve"> </w:t>
      </w:r>
    </w:p>
    <w:p w14:paraId="65FDB6C3" w14:textId="7E170FCB" w:rsidR="00EC755E" w:rsidRPr="0050222D" w:rsidRDefault="00EC755E" w:rsidP="0050222D">
      <w:pPr>
        <w:widowControl w:val="0"/>
        <w:autoSpaceDE w:val="0"/>
        <w:autoSpaceDN w:val="0"/>
        <w:adjustRightInd w:val="0"/>
        <w:spacing w:before="0"/>
        <w:jc w:val="center"/>
        <w:outlineLvl w:val="0"/>
        <w:rPr>
          <w:rFonts w:ascii="Verdana" w:eastAsia="Times New Roman" w:hAnsi="Verdana" w:cs="Times New Roman"/>
          <w:b/>
          <w:snapToGrid w:val="0"/>
          <w:color w:val="0070C0"/>
          <w:sz w:val="24"/>
          <w:szCs w:val="24"/>
          <w:lang w:val="ru-RU" w:bidi="ru-RU"/>
        </w:rPr>
      </w:pPr>
      <w:bookmarkStart w:id="61" w:name="_Toc223339165"/>
      <w:r w:rsidRPr="00054E55">
        <w:rPr>
          <w:rFonts w:ascii="Verdana" w:eastAsia="Times New Roman" w:hAnsi="Verdana" w:cs="Times New Roman"/>
          <w:b/>
          <w:snapToGrid w:val="0"/>
          <w:color w:val="0070C0"/>
          <w:sz w:val="24"/>
          <w:szCs w:val="24"/>
          <w:lang w:bidi="ru-RU"/>
        </w:rPr>
        <w:t xml:space="preserve">Рекомендуемый подход для </w:t>
      </w:r>
      <w:r w:rsidR="007643F2">
        <w:rPr>
          <w:rFonts w:ascii="Verdana" w:eastAsia="Times New Roman" w:hAnsi="Verdana" w:cs="Times New Roman"/>
          <w:b/>
          <w:snapToGrid w:val="0"/>
          <w:color w:val="0070C0"/>
          <w:sz w:val="24"/>
          <w:szCs w:val="24"/>
          <w:lang w:val="ru-RU" w:bidi="ru-RU"/>
        </w:rPr>
        <w:t>исследования барьеров</w:t>
      </w:r>
      <w:r w:rsidR="007643F2" w:rsidRPr="00054E55">
        <w:rPr>
          <w:rFonts w:ascii="Verdana" w:eastAsia="Times New Roman" w:hAnsi="Verdana" w:cs="Times New Roman"/>
          <w:b/>
          <w:snapToGrid w:val="0"/>
          <w:color w:val="0070C0"/>
          <w:sz w:val="24"/>
          <w:szCs w:val="24"/>
          <w:lang w:bidi="ru-RU"/>
        </w:rPr>
        <w:t xml:space="preserve"> </w:t>
      </w:r>
      <w:r w:rsidRPr="00054E55">
        <w:rPr>
          <w:rFonts w:ascii="Verdana" w:eastAsia="Times New Roman" w:hAnsi="Verdana" w:cs="Times New Roman"/>
          <w:b/>
          <w:snapToGrid w:val="0"/>
          <w:color w:val="0070C0"/>
          <w:sz w:val="24"/>
          <w:szCs w:val="24"/>
          <w:lang w:bidi="ru-RU"/>
        </w:rPr>
        <w:t xml:space="preserve">альтернатив проектной деятельности </w:t>
      </w:r>
      <w:r w:rsidR="007643F2">
        <w:rPr>
          <w:rFonts w:ascii="Verdana" w:eastAsia="Times New Roman" w:hAnsi="Verdana" w:cs="Times New Roman"/>
          <w:b/>
          <w:snapToGrid w:val="0"/>
          <w:color w:val="0070C0"/>
          <w:sz w:val="24"/>
          <w:szCs w:val="24"/>
          <w:lang w:val="ru-RU" w:bidi="ru-RU"/>
        </w:rPr>
        <w:t>и оценки их</w:t>
      </w:r>
      <w:r w:rsidRPr="00054E55">
        <w:rPr>
          <w:rFonts w:ascii="Verdana" w:eastAsia="Times New Roman" w:hAnsi="Verdana" w:cs="Times New Roman"/>
          <w:b/>
          <w:snapToGrid w:val="0"/>
          <w:color w:val="0070C0"/>
          <w:sz w:val="24"/>
          <w:szCs w:val="24"/>
          <w:lang w:bidi="ru-RU"/>
        </w:rPr>
        <w:t xml:space="preserve"> соответстви</w:t>
      </w:r>
      <w:r w:rsidR="007643F2">
        <w:rPr>
          <w:rFonts w:ascii="Verdana" w:eastAsia="Times New Roman" w:hAnsi="Verdana" w:cs="Times New Roman"/>
          <w:b/>
          <w:snapToGrid w:val="0"/>
          <w:color w:val="0070C0"/>
          <w:sz w:val="24"/>
          <w:szCs w:val="24"/>
          <w:lang w:val="ru-RU" w:bidi="ru-RU"/>
        </w:rPr>
        <w:t>я</w:t>
      </w:r>
      <w:r w:rsidRPr="00054E55">
        <w:rPr>
          <w:rFonts w:ascii="Verdana" w:eastAsia="Times New Roman" w:hAnsi="Verdana" w:cs="Times New Roman"/>
          <w:b/>
          <w:snapToGrid w:val="0"/>
          <w:color w:val="0070C0"/>
          <w:sz w:val="24"/>
          <w:szCs w:val="24"/>
          <w:lang w:bidi="ru-RU"/>
        </w:rPr>
        <w:t xml:space="preserve"> действующим законодательств</w:t>
      </w:r>
      <w:r w:rsidR="007643F2">
        <w:rPr>
          <w:rFonts w:ascii="Verdana" w:eastAsia="Times New Roman" w:hAnsi="Verdana" w:cs="Times New Roman"/>
          <w:b/>
          <w:snapToGrid w:val="0"/>
          <w:color w:val="0070C0"/>
          <w:sz w:val="24"/>
          <w:szCs w:val="24"/>
          <w:lang w:val="ru-RU" w:bidi="ru-RU"/>
        </w:rPr>
        <w:t>у</w:t>
      </w:r>
      <w:r w:rsidRPr="00054E55">
        <w:rPr>
          <w:rFonts w:ascii="Verdana" w:eastAsia="Times New Roman" w:hAnsi="Verdana" w:cs="Times New Roman"/>
          <w:b/>
          <w:snapToGrid w:val="0"/>
          <w:color w:val="0070C0"/>
          <w:sz w:val="24"/>
          <w:szCs w:val="24"/>
          <w:lang w:bidi="ru-RU"/>
        </w:rPr>
        <w:t xml:space="preserve"> и нормативным актам</w:t>
      </w:r>
      <w:r w:rsidR="007643F2">
        <w:rPr>
          <w:rFonts w:ascii="Verdana" w:eastAsia="Times New Roman" w:hAnsi="Verdana" w:cs="Times New Roman"/>
          <w:b/>
          <w:snapToGrid w:val="0"/>
          <w:color w:val="0070C0"/>
          <w:sz w:val="24"/>
          <w:szCs w:val="24"/>
          <w:lang w:val="ru-RU" w:bidi="ru-RU"/>
        </w:rPr>
        <w:t>.</w:t>
      </w:r>
      <w:bookmarkEnd w:id="61"/>
    </w:p>
    <w:p w14:paraId="515942BC" w14:textId="26C5B129" w:rsidR="00EC755E" w:rsidRPr="0050222D" w:rsidRDefault="00EC755E" w:rsidP="003C66E6">
      <w:pPr>
        <w:pStyle w:val="aff1"/>
        <w:spacing w:after="120" w:line="276" w:lineRule="auto"/>
        <w:jc w:val="both"/>
      </w:pPr>
      <w:r w:rsidRPr="00232405">
        <w:rPr>
          <w:rFonts w:ascii="Verdana" w:hAnsi="Verdana"/>
        </w:rPr>
        <w:t xml:space="preserve">В рамках реализации проекта рекомендуется разработать матрицу, содержащую </w:t>
      </w:r>
      <w:proofErr w:type="spellStart"/>
      <w:r w:rsidR="00E7110A">
        <w:rPr>
          <w:rFonts w:ascii="Verdana" w:hAnsi="Verdana"/>
        </w:rPr>
        <w:t>иссле</w:t>
      </w:r>
      <w:r w:rsidR="0050222D">
        <w:rPr>
          <w:rFonts w:ascii="Verdana" w:hAnsi="Verdana"/>
        </w:rPr>
        <w:t>-</w:t>
      </w:r>
      <w:r w:rsidR="00E7110A">
        <w:rPr>
          <w:rFonts w:ascii="Verdana" w:hAnsi="Verdana"/>
        </w:rPr>
        <w:t>дование</w:t>
      </w:r>
      <w:proofErr w:type="spellEnd"/>
      <w:r w:rsidR="00E7110A">
        <w:rPr>
          <w:rFonts w:ascii="Verdana" w:hAnsi="Verdana"/>
        </w:rPr>
        <w:t xml:space="preserve"> возможности</w:t>
      </w:r>
      <w:r w:rsidRPr="00232405">
        <w:rPr>
          <w:rFonts w:ascii="Verdana" w:hAnsi="Verdana"/>
        </w:rPr>
        <w:t xml:space="preserve"> сохранения текущего </w:t>
      </w:r>
      <w:r w:rsidR="0050222D" w:rsidRPr="0050222D">
        <w:rPr>
          <w:rFonts w:ascii="Verdana" w:hAnsi="Verdana"/>
        </w:rPr>
        <w:t>коэффициента выбросов от энергосистемы (сетевого коэффициента выбросов) в случае вывода существующей ГЭС из эксплуатации</w:t>
      </w:r>
      <w:r w:rsidR="0050222D">
        <w:rPr>
          <w:rFonts w:ascii="Verdana" w:hAnsi="Verdana"/>
        </w:rPr>
        <w:t xml:space="preserve">. </w:t>
      </w:r>
      <w:r>
        <w:rPr>
          <w:rFonts w:ascii="Verdana" w:hAnsi="Verdana"/>
        </w:rPr>
        <w:t>Как было отмечено ранее (п</w:t>
      </w:r>
      <w:r w:rsidR="00F461FA">
        <w:rPr>
          <w:rFonts w:ascii="Verdana" w:hAnsi="Verdana"/>
        </w:rPr>
        <w:t>ункт</w:t>
      </w:r>
      <w:r>
        <w:rPr>
          <w:rFonts w:ascii="Verdana" w:hAnsi="Verdana"/>
        </w:rPr>
        <w:t xml:space="preserve"> 5.3)</w:t>
      </w:r>
      <w:r w:rsidR="00250F03">
        <w:rPr>
          <w:rFonts w:ascii="Verdana" w:hAnsi="Verdana"/>
        </w:rPr>
        <w:t>,</w:t>
      </w:r>
      <w:r>
        <w:rPr>
          <w:rFonts w:ascii="Verdana" w:hAnsi="Verdana"/>
        </w:rPr>
        <w:t xml:space="preserve"> в рамках проекта рассматриваются следующие альтернативы.</w:t>
      </w:r>
    </w:p>
    <w:p w14:paraId="15E7EB25" w14:textId="54379EFC" w:rsidR="00EC755E" w:rsidRPr="00F3607D" w:rsidRDefault="009206E4" w:rsidP="003C66E6">
      <w:pPr>
        <w:pStyle w:val="a7"/>
        <w:autoSpaceDE w:val="0"/>
        <w:spacing w:before="0"/>
        <w:ind w:left="567"/>
        <w:contextualSpacing w:val="0"/>
        <w:rPr>
          <w:rFonts w:ascii="Verdana" w:eastAsia="Times New Roman" w:hAnsi="Verdana" w:cs="Times New Roman"/>
          <w:sz w:val="20"/>
          <w:szCs w:val="20"/>
          <w:lang w:val="ru-RU" w:eastAsia="ru-RU"/>
        </w:rPr>
      </w:pPr>
      <w:r>
        <w:rPr>
          <w:rFonts w:ascii="Verdana" w:eastAsia="Times New Roman" w:hAnsi="Verdana" w:cs="Times New Roman"/>
          <w:sz w:val="20"/>
          <w:szCs w:val="20"/>
          <w:lang w:val="en-US" w:eastAsia="ru-RU"/>
        </w:rPr>
        <w:t>a</w:t>
      </w:r>
      <w:r w:rsidR="00EC755E" w:rsidRPr="00223E54">
        <w:rPr>
          <w:rFonts w:ascii="Verdana" w:eastAsia="Times New Roman" w:hAnsi="Verdana" w:cs="Times New Roman"/>
          <w:sz w:val="20"/>
          <w:szCs w:val="20"/>
          <w:lang w:eastAsia="ru-RU"/>
        </w:rPr>
        <w:t xml:space="preserve">) </w:t>
      </w:r>
      <w:r w:rsidR="00EC755E" w:rsidRPr="00223E54">
        <w:rPr>
          <w:rFonts w:ascii="Verdana" w:eastAsia="Times New Roman" w:hAnsi="Verdana" w:cs="Times New Roman"/>
          <w:i/>
          <w:sz w:val="20"/>
          <w:szCs w:val="20"/>
          <w:lang w:eastAsia="ru-RU"/>
        </w:rPr>
        <w:t xml:space="preserve">Альтернатива </w:t>
      </w:r>
      <w:r w:rsidR="00D72557">
        <w:rPr>
          <w:rFonts w:ascii="Verdana" w:eastAsia="Times New Roman" w:hAnsi="Verdana" w:cs="Times New Roman"/>
          <w:i/>
          <w:sz w:val="20"/>
          <w:szCs w:val="20"/>
          <w:lang w:val="ru-RU" w:eastAsia="ru-RU"/>
        </w:rPr>
        <w:t>(</w:t>
      </w:r>
      <w:r>
        <w:rPr>
          <w:rFonts w:ascii="Verdana" w:eastAsia="Times New Roman" w:hAnsi="Verdana" w:cs="Times New Roman"/>
          <w:i/>
          <w:sz w:val="20"/>
          <w:szCs w:val="20"/>
          <w:lang w:val="en-US" w:eastAsia="ru-RU"/>
        </w:rPr>
        <w:t>a</w:t>
      </w:r>
      <w:r w:rsidR="00D72557">
        <w:rPr>
          <w:rFonts w:ascii="Verdana" w:eastAsia="Times New Roman" w:hAnsi="Verdana" w:cs="Times New Roman"/>
          <w:i/>
          <w:sz w:val="20"/>
          <w:szCs w:val="20"/>
          <w:lang w:val="ru-RU" w:eastAsia="ru-RU"/>
        </w:rPr>
        <w:t>)</w:t>
      </w:r>
      <w:r w:rsidR="00EC755E" w:rsidRPr="00223E54">
        <w:rPr>
          <w:rFonts w:ascii="Verdana" w:eastAsia="Times New Roman" w:hAnsi="Verdana" w:cs="Times New Roman"/>
          <w:sz w:val="20"/>
          <w:szCs w:val="20"/>
          <w:lang w:eastAsia="ru-RU"/>
        </w:rPr>
        <w:t xml:space="preserve">: вывод существующей ГЭС из эксплуатации, строительство новой ГЭС; </w:t>
      </w:r>
    </w:p>
    <w:p w14:paraId="7D349FDD" w14:textId="700FD3B2" w:rsidR="00EC755E" w:rsidRPr="00F3607D" w:rsidRDefault="009206E4" w:rsidP="003C66E6">
      <w:pPr>
        <w:pStyle w:val="a7"/>
        <w:autoSpaceDE w:val="0"/>
        <w:spacing w:before="0"/>
        <w:ind w:left="567"/>
        <w:contextualSpacing w:val="0"/>
        <w:rPr>
          <w:rFonts w:ascii="Verdana" w:eastAsia="Times New Roman" w:hAnsi="Verdana" w:cs="Times New Roman"/>
          <w:sz w:val="20"/>
          <w:szCs w:val="20"/>
          <w:lang w:val="ru-RU" w:eastAsia="ru-RU"/>
        </w:rPr>
      </w:pPr>
      <w:r>
        <w:rPr>
          <w:rFonts w:ascii="Verdana" w:eastAsia="Times New Roman" w:hAnsi="Verdana" w:cs="Times New Roman"/>
          <w:sz w:val="20"/>
          <w:szCs w:val="20"/>
          <w:lang w:val="en-US" w:eastAsia="ru-RU"/>
        </w:rPr>
        <w:t>b</w:t>
      </w:r>
      <w:r w:rsidR="00EC755E" w:rsidRPr="00223E54">
        <w:rPr>
          <w:rFonts w:ascii="Verdana" w:eastAsia="Times New Roman" w:hAnsi="Verdana" w:cs="Times New Roman"/>
          <w:sz w:val="20"/>
          <w:szCs w:val="20"/>
          <w:lang w:eastAsia="ru-RU"/>
        </w:rPr>
        <w:t xml:space="preserve">) </w:t>
      </w:r>
      <w:r w:rsidR="00EC755E" w:rsidRPr="00223E54">
        <w:rPr>
          <w:rFonts w:ascii="Verdana" w:eastAsia="Times New Roman" w:hAnsi="Verdana" w:cs="Times New Roman"/>
          <w:i/>
          <w:sz w:val="20"/>
          <w:szCs w:val="20"/>
          <w:lang w:eastAsia="ru-RU"/>
        </w:rPr>
        <w:t xml:space="preserve">Альтернатива </w:t>
      </w:r>
      <w:r w:rsidR="00D72557">
        <w:rPr>
          <w:rFonts w:ascii="Verdana" w:eastAsia="Times New Roman" w:hAnsi="Verdana" w:cs="Times New Roman"/>
          <w:i/>
          <w:sz w:val="20"/>
          <w:szCs w:val="20"/>
          <w:lang w:val="ru-RU" w:eastAsia="ru-RU"/>
        </w:rPr>
        <w:t>(</w:t>
      </w:r>
      <w:r>
        <w:rPr>
          <w:rFonts w:ascii="Verdana" w:eastAsia="Times New Roman" w:hAnsi="Verdana" w:cs="Times New Roman"/>
          <w:i/>
          <w:sz w:val="20"/>
          <w:szCs w:val="20"/>
          <w:lang w:val="en-US" w:eastAsia="ru-RU"/>
        </w:rPr>
        <w:t>b</w:t>
      </w:r>
      <w:r w:rsidR="00D72557">
        <w:rPr>
          <w:rFonts w:ascii="Verdana" w:eastAsia="Times New Roman" w:hAnsi="Verdana" w:cs="Times New Roman"/>
          <w:i/>
          <w:sz w:val="20"/>
          <w:szCs w:val="20"/>
          <w:lang w:val="ru-RU" w:eastAsia="ru-RU"/>
        </w:rPr>
        <w:t>)</w:t>
      </w:r>
      <w:r w:rsidR="00EC755E" w:rsidRPr="00223E54">
        <w:rPr>
          <w:rFonts w:ascii="Verdana" w:eastAsia="Times New Roman" w:hAnsi="Verdana" w:cs="Times New Roman"/>
          <w:sz w:val="20"/>
          <w:szCs w:val="20"/>
          <w:lang w:eastAsia="ru-RU"/>
        </w:rPr>
        <w:t xml:space="preserve">: вывод существующей ГЭС из эксплуатации, </w:t>
      </w:r>
      <w:r w:rsidR="00EC755E" w:rsidRPr="00223E54">
        <w:rPr>
          <w:rFonts w:ascii="Verdana" w:eastAsia="Times New Roman" w:hAnsi="Verdana" w:cs="Times New Roman"/>
          <w:bCs/>
          <w:snapToGrid w:val="0"/>
          <w:sz w:val="20"/>
          <w:szCs w:val="20"/>
          <w:lang w:bidi="ru-RU"/>
        </w:rPr>
        <w:t>строительство</w:t>
      </w:r>
      <w:r w:rsidR="00EC755E" w:rsidRPr="00223E54">
        <w:rPr>
          <w:rFonts w:ascii="Verdana" w:eastAsia="Times New Roman" w:hAnsi="Verdana" w:cs="Times New Roman"/>
          <w:sz w:val="20"/>
          <w:szCs w:val="20"/>
          <w:lang w:eastAsia="ru-RU"/>
        </w:rPr>
        <w:t xml:space="preserve"> объектов электросетевого хозяйства от существующих ГЭС с запертыми мощностями и гарантированной водной обеспеченностью, позволяющих покрыть возникающий дефицит в энергорайоне при выводе из эксплуатации ГА; </w:t>
      </w:r>
    </w:p>
    <w:p w14:paraId="66E5CEAE" w14:textId="71EEF904" w:rsidR="009206E4" w:rsidRPr="00F3607D" w:rsidRDefault="009206E4" w:rsidP="003C66E6">
      <w:pPr>
        <w:pStyle w:val="a7"/>
        <w:autoSpaceDE w:val="0"/>
        <w:spacing w:before="0"/>
        <w:ind w:left="567"/>
        <w:contextualSpacing w:val="0"/>
        <w:rPr>
          <w:rFonts w:ascii="Verdana" w:eastAsia="Times New Roman" w:hAnsi="Verdana" w:cs="Times New Roman"/>
          <w:sz w:val="20"/>
          <w:szCs w:val="20"/>
          <w:lang w:val="ru-RU" w:eastAsia="ru-RU"/>
        </w:rPr>
      </w:pPr>
      <w:r>
        <w:rPr>
          <w:rFonts w:ascii="Verdana" w:eastAsia="Times New Roman" w:hAnsi="Verdana" w:cs="Times New Roman"/>
          <w:sz w:val="20"/>
          <w:szCs w:val="20"/>
          <w:lang w:val="en-US" w:eastAsia="ru-RU"/>
        </w:rPr>
        <w:t>c</w:t>
      </w:r>
      <w:r w:rsidRPr="00223E54">
        <w:rPr>
          <w:rFonts w:ascii="Verdana" w:eastAsia="Times New Roman" w:hAnsi="Verdana" w:cs="Times New Roman"/>
          <w:sz w:val="20"/>
          <w:szCs w:val="20"/>
          <w:lang w:eastAsia="ru-RU"/>
        </w:rPr>
        <w:t xml:space="preserve">) </w:t>
      </w:r>
      <w:r w:rsidRPr="00223E54">
        <w:rPr>
          <w:rFonts w:ascii="Verdana" w:eastAsia="Times New Roman" w:hAnsi="Verdana" w:cs="Times New Roman"/>
          <w:i/>
          <w:sz w:val="20"/>
          <w:szCs w:val="20"/>
          <w:lang w:eastAsia="ru-RU"/>
        </w:rPr>
        <w:t xml:space="preserve">Альтернатива </w:t>
      </w:r>
      <w:r>
        <w:rPr>
          <w:rFonts w:ascii="Verdana" w:eastAsia="Times New Roman" w:hAnsi="Verdana" w:cs="Times New Roman"/>
          <w:i/>
          <w:sz w:val="20"/>
          <w:szCs w:val="20"/>
          <w:lang w:val="ru-RU" w:eastAsia="ru-RU"/>
        </w:rPr>
        <w:t>(</w:t>
      </w:r>
      <w:r>
        <w:rPr>
          <w:rFonts w:ascii="Verdana" w:eastAsia="Times New Roman" w:hAnsi="Verdana" w:cs="Times New Roman"/>
          <w:i/>
          <w:sz w:val="20"/>
          <w:szCs w:val="20"/>
          <w:lang w:val="en-US" w:eastAsia="ru-RU"/>
        </w:rPr>
        <w:t>c</w:t>
      </w:r>
      <w:r>
        <w:rPr>
          <w:rFonts w:ascii="Verdana" w:eastAsia="Times New Roman" w:hAnsi="Verdana" w:cs="Times New Roman"/>
          <w:i/>
          <w:sz w:val="20"/>
          <w:szCs w:val="20"/>
          <w:lang w:val="ru-RU" w:eastAsia="ru-RU"/>
        </w:rPr>
        <w:t>)</w:t>
      </w:r>
      <w:r w:rsidRPr="00223E54">
        <w:rPr>
          <w:rFonts w:ascii="Verdana" w:eastAsia="Times New Roman" w:hAnsi="Verdana" w:cs="Times New Roman"/>
          <w:sz w:val="20"/>
          <w:szCs w:val="20"/>
          <w:lang w:eastAsia="ru-RU"/>
        </w:rPr>
        <w:t>: вывод существующей ГЭС из эксплуатации, строительство новой ТЭС</w:t>
      </w:r>
      <w:r>
        <w:rPr>
          <w:rFonts w:ascii="Verdana" w:eastAsia="Times New Roman" w:hAnsi="Verdana" w:cs="Times New Roman"/>
          <w:sz w:val="20"/>
          <w:szCs w:val="20"/>
          <w:lang w:val="ru-RU" w:eastAsia="ru-RU"/>
        </w:rPr>
        <w:t>, работающей на ископаемом топливе</w:t>
      </w:r>
      <w:r w:rsidRPr="00223E54">
        <w:rPr>
          <w:rFonts w:ascii="Verdana" w:eastAsia="Times New Roman" w:hAnsi="Verdana" w:cs="Times New Roman"/>
          <w:sz w:val="20"/>
          <w:szCs w:val="20"/>
          <w:lang w:eastAsia="ru-RU"/>
        </w:rPr>
        <w:t xml:space="preserve">; </w:t>
      </w:r>
    </w:p>
    <w:p w14:paraId="1936CA8C" w14:textId="77777777" w:rsidR="00EC755E" w:rsidRPr="00F3607D" w:rsidRDefault="00EC755E" w:rsidP="003C66E6">
      <w:pPr>
        <w:pStyle w:val="a7"/>
        <w:autoSpaceDE w:val="0"/>
        <w:spacing w:before="0"/>
        <w:ind w:left="567"/>
        <w:contextualSpacing w:val="0"/>
        <w:rPr>
          <w:rFonts w:ascii="Verdana" w:eastAsia="Times New Roman" w:hAnsi="Verdana" w:cs="Times New Roman"/>
          <w:sz w:val="20"/>
          <w:szCs w:val="20"/>
          <w:lang w:val="ru-RU" w:eastAsia="ru-RU"/>
        </w:rPr>
      </w:pPr>
      <w:r w:rsidRPr="00223E54">
        <w:rPr>
          <w:rFonts w:ascii="Verdana" w:eastAsia="Times New Roman" w:hAnsi="Verdana" w:cs="Times New Roman"/>
          <w:sz w:val="20"/>
          <w:szCs w:val="20"/>
          <w:lang w:val="en-US" w:eastAsia="ru-RU"/>
        </w:rPr>
        <w:t>d</w:t>
      </w:r>
      <w:r w:rsidRPr="00223E54">
        <w:rPr>
          <w:rFonts w:ascii="Verdana" w:eastAsia="Times New Roman" w:hAnsi="Verdana" w:cs="Times New Roman"/>
          <w:sz w:val="20"/>
          <w:szCs w:val="20"/>
          <w:lang w:eastAsia="ru-RU"/>
        </w:rPr>
        <w:t xml:space="preserve">) </w:t>
      </w:r>
      <w:r w:rsidRPr="00223E54">
        <w:rPr>
          <w:rFonts w:ascii="Verdana" w:eastAsia="Times New Roman" w:hAnsi="Verdana" w:cs="Times New Roman"/>
          <w:i/>
          <w:sz w:val="20"/>
          <w:szCs w:val="20"/>
          <w:lang w:eastAsia="ru-RU"/>
        </w:rPr>
        <w:t xml:space="preserve">Альтернатива </w:t>
      </w:r>
      <w:r w:rsidR="00D72557">
        <w:rPr>
          <w:rFonts w:ascii="Verdana" w:eastAsia="Times New Roman" w:hAnsi="Verdana" w:cs="Times New Roman"/>
          <w:i/>
          <w:sz w:val="20"/>
          <w:szCs w:val="20"/>
          <w:lang w:val="ru-RU" w:eastAsia="ru-RU"/>
        </w:rPr>
        <w:t>(</w:t>
      </w:r>
      <w:r w:rsidRPr="00223E54">
        <w:rPr>
          <w:rFonts w:ascii="Verdana" w:eastAsia="Times New Roman" w:hAnsi="Verdana" w:cs="Times New Roman"/>
          <w:i/>
          <w:sz w:val="20"/>
          <w:szCs w:val="20"/>
          <w:lang w:val="en-US" w:eastAsia="ru-RU"/>
        </w:rPr>
        <w:t>d</w:t>
      </w:r>
      <w:r w:rsidR="00D72557">
        <w:rPr>
          <w:rFonts w:ascii="Verdana" w:eastAsia="Times New Roman" w:hAnsi="Verdana" w:cs="Times New Roman"/>
          <w:i/>
          <w:sz w:val="20"/>
          <w:szCs w:val="20"/>
          <w:lang w:val="ru-RU" w:eastAsia="ru-RU"/>
        </w:rPr>
        <w:t>)</w:t>
      </w:r>
      <w:r w:rsidRPr="00223E54">
        <w:rPr>
          <w:rFonts w:ascii="Verdana" w:eastAsia="Times New Roman" w:hAnsi="Verdana" w:cs="Times New Roman"/>
          <w:sz w:val="20"/>
          <w:szCs w:val="20"/>
          <w:lang w:eastAsia="ru-RU"/>
        </w:rPr>
        <w:t>: замена ГА на существующей ГЭС без вывода ее из эксплуатации, реализуемая с применением механизма, обеспечивающего возвратность инвестиций и доходности на вложенный капитал</w:t>
      </w:r>
      <w:r>
        <w:rPr>
          <w:rFonts w:ascii="Verdana" w:eastAsia="Times New Roman" w:hAnsi="Verdana" w:cs="Times New Roman"/>
          <w:sz w:val="20"/>
          <w:szCs w:val="20"/>
          <w:lang w:val="ru-RU" w:eastAsia="ru-RU"/>
        </w:rPr>
        <w:t>, не реализуемая в качестве климатического проекта</w:t>
      </w:r>
      <w:r w:rsidRPr="00223E54">
        <w:rPr>
          <w:rFonts w:ascii="Verdana" w:eastAsia="Times New Roman" w:hAnsi="Verdana" w:cs="Times New Roman"/>
          <w:sz w:val="20"/>
          <w:szCs w:val="20"/>
          <w:lang w:eastAsia="ru-RU"/>
        </w:rPr>
        <w:t>;</w:t>
      </w:r>
    </w:p>
    <w:p w14:paraId="66050E76" w14:textId="77777777" w:rsidR="00EC755E" w:rsidRDefault="00EC755E" w:rsidP="003C66E6">
      <w:pPr>
        <w:pStyle w:val="a7"/>
        <w:autoSpaceDE w:val="0"/>
        <w:spacing w:before="0"/>
        <w:ind w:left="567"/>
        <w:contextualSpacing w:val="0"/>
        <w:rPr>
          <w:rFonts w:ascii="Verdana" w:eastAsia="Times New Roman" w:hAnsi="Verdana" w:cs="Times New Roman"/>
          <w:sz w:val="20"/>
          <w:szCs w:val="20"/>
          <w:lang w:eastAsia="ru-RU"/>
        </w:rPr>
      </w:pPr>
      <w:r w:rsidRPr="00223E54">
        <w:rPr>
          <w:rFonts w:ascii="Verdana" w:eastAsia="Times New Roman" w:hAnsi="Verdana" w:cs="Times New Roman"/>
          <w:sz w:val="20"/>
          <w:szCs w:val="20"/>
          <w:lang w:val="en-US" w:eastAsia="ru-RU"/>
        </w:rPr>
        <w:t>e</w:t>
      </w:r>
      <w:r w:rsidRPr="00223E54">
        <w:rPr>
          <w:rFonts w:ascii="Verdana" w:eastAsia="Times New Roman" w:hAnsi="Verdana" w:cs="Times New Roman"/>
          <w:sz w:val="20"/>
          <w:szCs w:val="20"/>
          <w:lang w:eastAsia="ru-RU"/>
        </w:rPr>
        <w:t xml:space="preserve">) </w:t>
      </w:r>
      <w:r w:rsidRPr="00223E54">
        <w:rPr>
          <w:rFonts w:ascii="Verdana" w:eastAsia="Times New Roman" w:hAnsi="Verdana" w:cs="Times New Roman"/>
          <w:i/>
          <w:sz w:val="20"/>
          <w:szCs w:val="20"/>
          <w:lang w:eastAsia="ru-RU"/>
        </w:rPr>
        <w:t xml:space="preserve">Альтернатива </w:t>
      </w:r>
      <w:r w:rsidR="00D72557">
        <w:rPr>
          <w:rFonts w:ascii="Verdana" w:eastAsia="Times New Roman" w:hAnsi="Verdana" w:cs="Times New Roman"/>
          <w:i/>
          <w:sz w:val="20"/>
          <w:szCs w:val="20"/>
          <w:lang w:val="ru-RU" w:eastAsia="ru-RU"/>
        </w:rPr>
        <w:t>(</w:t>
      </w:r>
      <w:r w:rsidRPr="00223E54">
        <w:rPr>
          <w:rFonts w:ascii="Verdana" w:eastAsia="Times New Roman" w:hAnsi="Verdana" w:cs="Times New Roman"/>
          <w:i/>
          <w:sz w:val="20"/>
          <w:szCs w:val="20"/>
          <w:lang w:val="en-US" w:eastAsia="ru-RU"/>
        </w:rPr>
        <w:t>e</w:t>
      </w:r>
      <w:r w:rsidR="00D72557">
        <w:rPr>
          <w:rFonts w:ascii="Verdana" w:eastAsia="Times New Roman" w:hAnsi="Verdana" w:cs="Times New Roman"/>
          <w:i/>
          <w:sz w:val="20"/>
          <w:szCs w:val="20"/>
          <w:lang w:val="ru-RU" w:eastAsia="ru-RU"/>
        </w:rPr>
        <w:t>)</w:t>
      </w:r>
      <w:r w:rsidRPr="00223E54">
        <w:rPr>
          <w:rFonts w:ascii="Verdana" w:eastAsia="Times New Roman" w:hAnsi="Verdana" w:cs="Times New Roman"/>
          <w:sz w:val="20"/>
          <w:szCs w:val="20"/>
          <w:lang w:eastAsia="ru-RU"/>
        </w:rPr>
        <w:t>: замена ГА на существующей ГЭС без вывода ее из эксплуатации, реализуемая в качестве климатического проекта;</w:t>
      </w:r>
    </w:p>
    <w:p w14:paraId="6B08A825" w14:textId="3227A7D5" w:rsidR="00EC755E" w:rsidRDefault="00EC755E" w:rsidP="003C66E6">
      <w:pPr>
        <w:pStyle w:val="a7"/>
        <w:autoSpaceDE w:val="0"/>
        <w:spacing w:before="0"/>
        <w:ind w:left="567"/>
        <w:contextualSpacing w:val="0"/>
        <w:rPr>
          <w:rFonts w:ascii="Verdana" w:eastAsia="Times New Roman" w:hAnsi="Verdana" w:cs="Times New Roman"/>
          <w:sz w:val="20"/>
          <w:szCs w:val="20"/>
          <w:lang w:val="ru-RU" w:eastAsia="ru-RU"/>
        </w:rPr>
      </w:pPr>
      <w:r>
        <w:rPr>
          <w:rFonts w:ascii="Verdana" w:eastAsia="Times New Roman" w:hAnsi="Verdana" w:cs="Times New Roman"/>
          <w:sz w:val="20"/>
          <w:szCs w:val="20"/>
          <w:lang w:val="en-US" w:eastAsia="ru-RU"/>
        </w:rPr>
        <w:t>f</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Times New Roman"/>
          <w:i/>
          <w:iCs/>
          <w:sz w:val="20"/>
          <w:szCs w:val="20"/>
          <w:lang w:val="ru-RU" w:eastAsia="ru-RU"/>
        </w:rPr>
        <w:t xml:space="preserve">Альтернатива </w:t>
      </w:r>
      <w:r w:rsidR="00D72557">
        <w:rPr>
          <w:rFonts w:ascii="Verdana" w:eastAsia="Times New Roman" w:hAnsi="Verdana" w:cs="Times New Roman"/>
          <w:i/>
          <w:iCs/>
          <w:sz w:val="20"/>
          <w:szCs w:val="20"/>
          <w:lang w:val="ru-RU" w:eastAsia="ru-RU"/>
        </w:rPr>
        <w:t>(</w:t>
      </w:r>
      <w:r w:rsidRPr="00404335">
        <w:rPr>
          <w:rFonts w:ascii="Verdana" w:eastAsia="Times New Roman" w:hAnsi="Verdana" w:cs="Times New Roman"/>
          <w:i/>
          <w:iCs/>
          <w:sz w:val="20"/>
          <w:szCs w:val="20"/>
          <w:lang w:val="en-US" w:eastAsia="ru-RU"/>
        </w:rPr>
        <w:t>f</w:t>
      </w:r>
      <w:r w:rsidR="00D72557">
        <w:rPr>
          <w:rFonts w:ascii="Verdana" w:eastAsia="Times New Roman" w:hAnsi="Verdana" w:cs="Times New Roman"/>
          <w:i/>
          <w:iCs/>
          <w:sz w:val="20"/>
          <w:szCs w:val="20"/>
          <w:lang w:val="ru-RU" w:eastAsia="ru-RU"/>
        </w:rPr>
        <w:t>)</w:t>
      </w:r>
      <w:r w:rsidRPr="00404335">
        <w:rPr>
          <w:rFonts w:ascii="Verdana" w:eastAsia="Times New Roman" w:hAnsi="Verdana" w:cs="Times New Roman"/>
          <w:sz w:val="20"/>
          <w:szCs w:val="20"/>
          <w:lang w:val="ru-RU" w:eastAsia="ru-RU"/>
        </w:rPr>
        <w:t xml:space="preserve">: иные </w:t>
      </w:r>
      <w:r w:rsidRPr="00404335">
        <w:rPr>
          <w:rFonts w:ascii="Verdana" w:eastAsia="Times New Roman" w:hAnsi="Verdana" w:cs="Verdana"/>
          <w:sz w:val="20"/>
          <w:szCs w:val="20"/>
          <w:lang w:val="ru-RU" w:eastAsia="ru-RU"/>
        </w:rPr>
        <w:t>правдоподобные</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и</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достоверные</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альтернативы</w:t>
      </w:r>
      <w:r w:rsidRPr="00404335">
        <w:rPr>
          <w:rFonts w:ascii="Verdana" w:eastAsia="Times New Roman" w:hAnsi="Verdana" w:cs="Times New Roman"/>
          <w:sz w:val="20"/>
          <w:szCs w:val="20"/>
          <w:lang w:val="ru-RU" w:eastAsia="ru-RU"/>
        </w:rPr>
        <w:t xml:space="preserve"> </w:t>
      </w:r>
      <w:r>
        <w:rPr>
          <w:rFonts w:ascii="Verdana" w:eastAsia="Times New Roman" w:hAnsi="Verdana" w:cs="Verdana"/>
          <w:sz w:val="20"/>
          <w:szCs w:val="20"/>
          <w:lang w:val="ru-RU" w:eastAsia="ru-RU"/>
        </w:rPr>
        <w:t>выводу существующей ГЭС из эксплуатации или замене ГА на существующей ГЭС без вывода ее из эксплуатации</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обесп</w:t>
      </w:r>
      <w:r w:rsidRPr="00404335">
        <w:rPr>
          <w:rFonts w:ascii="Verdana" w:eastAsia="Times New Roman" w:hAnsi="Verdana" w:cs="Times New Roman"/>
          <w:sz w:val="20"/>
          <w:szCs w:val="20"/>
          <w:lang w:val="ru-RU" w:eastAsia="ru-RU"/>
        </w:rPr>
        <w:t xml:space="preserve">ечивающие </w:t>
      </w:r>
      <w:r>
        <w:rPr>
          <w:rFonts w:ascii="Verdana" w:eastAsia="Times New Roman" w:hAnsi="Verdana" w:cs="Verdana"/>
          <w:sz w:val="20"/>
          <w:szCs w:val="20"/>
          <w:lang w:val="ru-RU" w:eastAsia="ru-RU"/>
        </w:rPr>
        <w:t>соизмеримое количество</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выработки</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электроэнергии</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существующей</w:t>
      </w:r>
      <w:r w:rsidRPr="00404335">
        <w:rPr>
          <w:rFonts w:ascii="Verdana" w:eastAsia="Times New Roman" w:hAnsi="Verdana" w:cs="Times New Roman"/>
          <w:sz w:val="20"/>
          <w:szCs w:val="20"/>
          <w:lang w:val="ru-RU" w:eastAsia="ru-RU"/>
        </w:rPr>
        <w:t xml:space="preserve"> </w:t>
      </w:r>
      <w:r>
        <w:rPr>
          <w:rFonts w:ascii="Verdana" w:eastAsia="Times New Roman" w:hAnsi="Verdana" w:cs="Times New Roman"/>
          <w:sz w:val="20"/>
          <w:szCs w:val="20"/>
          <w:lang w:val="ru-RU" w:eastAsia="ru-RU"/>
        </w:rPr>
        <w:t>Г</w:t>
      </w:r>
      <w:r w:rsidRPr="00404335">
        <w:rPr>
          <w:rFonts w:ascii="Verdana" w:eastAsia="Times New Roman" w:hAnsi="Verdana" w:cs="Verdana"/>
          <w:sz w:val="20"/>
          <w:szCs w:val="20"/>
          <w:lang w:val="ru-RU" w:eastAsia="ru-RU"/>
        </w:rPr>
        <w:t>ЭС</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которые</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технически</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осуществимы</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В</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частности</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это</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могут</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быть</w:t>
      </w:r>
      <w:r w:rsidRPr="00404335">
        <w:rPr>
          <w:rFonts w:ascii="Verdana" w:eastAsia="Times New Roman" w:hAnsi="Verdana" w:cs="Times New Roman"/>
          <w:sz w:val="20"/>
          <w:szCs w:val="20"/>
          <w:lang w:val="ru-RU" w:eastAsia="ru-RU"/>
        </w:rPr>
        <w:t xml:space="preserve"> </w:t>
      </w:r>
      <w:r>
        <w:rPr>
          <w:rFonts w:ascii="Verdana" w:eastAsia="Times New Roman" w:hAnsi="Verdana" w:cs="Times New Roman"/>
          <w:sz w:val="20"/>
          <w:szCs w:val="20"/>
          <w:lang w:val="ru-RU" w:eastAsia="ru-RU"/>
        </w:rPr>
        <w:t xml:space="preserve">замены на </w:t>
      </w:r>
      <w:r w:rsidRPr="00232405">
        <w:rPr>
          <w:rFonts w:ascii="Verdana" w:eastAsia="Times New Roman" w:hAnsi="Verdana" w:cs="Times New Roman"/>
          <w:bCs/>
          <w:snapToGrid w:val="0"/>
          <w:sz w:val="20"/>
          <w:szCs w:val="20"/>
          <w:lang w:bidi="ru-RU"/>
        </w:rPr>
        <w:t>ины</w:t>
      </w:r>
      <w:r>
        <w:rPr>
          <w:rFonts w:ascii="Verdana" w:eastAsia="Times New Roman" w:hAnsi="Verdana" w:cs="Times New Roman"/>
          <w:bCs/>
          <w:snapToGrid w:val="0"/>
          <w:sz w:val="20"/>
          <w:szCs w:val="20"/>
          <w:lang w:val="ru-RU" w:bidi="ru-RU"/>
        </w:rPr>
        <w:t>е</w:t>
      </w:r>
      <w:r w:rsidRPr="00232405">
        <w:rPr>
          <w:rFonts w:ascii="Verdana" w:eastAsia="Times New Roman" w:hAnsi="Verdana" w:cs="Times New Roman"/>
          <w:bCs/>
          <w:snapToGrid w:val="0"/>
          <w:sz w:val="20"/>
          <w:szCs w:val="20"/>
          <w:lang w:bidi="ru-RU"/>
        </w:rPr>
        <w:t xml:space="preserve"> ВИЭ-объект</w:t>
      </w:r>
      <w:r>
        <w:rPr>
          <w:rFonts w:ascii="Verdana" w:eastAsia="Times New Roman" w:hAnsi="Verdana" w:cs="Times New Roman"/>
          <w:bCs/>
          <w:snapToGrid w:val="0"/>
          <w:sz w:val="20"/>
          <w:szCs w:val="20"/>
          <w:lang w:val="ru-RU" w:bidi="ru-RU"/>
        </w:rPr>
        <w:t>ы</w:t>
      </w:r>
      <w:r w:rsidRPr="00232405">
        <w:rPr>
          <w:rFonts w:ascii="Verdana" w:eastAsia="Times New Roman" w:hAnsi="Verdana" w:cs="Times New Roman"/>
          <w:bCs/>
          <w:snapToGrid w:val="0"/>
          <w:sz w:val="20"/>
          <w:szCs w:val="20"/>
          <w:lang w:bidi="ru-RU"/>
        </w:rPr>
        <w:t>, способны</w:t>
      </w:r>
      <w:r>
        <w:rPr>
          <w:rFonts w:ascii="Verdana" w:eastAsia="Times New Roman" w:hAnsi="Verdana" w:cs="Times New Roman"/>
          <w:bCs/>
          <w:snapToGrid w:val="0"/>
          <w:sz w:val="20"/>
          <w:szCs w:val="20"/>
          <w:lang w:val="ru-RU" w:bidi="ru-RU"/>
        </w:rPr>
        <w:t>е</w:t>
      </w:r>
      <w:r w:rsidRPr="00232405">
        <w:rPr>
          <w:rFonts w:ascii="Verdana" w:eastAsia="Times New Roman" w:hAnsi="Verdana" w:cs="Times New Roman"/>
          <w:bCs/>
          <w:snapToGrid w:val="0"/>
          <w:sz w:val="20"/>
          <w:szCs w:val="20"/>
          <w:lang w:bidi="ru-RU"/>
        </w:rPr>
        <w:t xml:space="preserve"> покрыть замещаемый </w:t>
      </w:r>
      <w:r w:rsidR="00B53F49">
        <w:rPr>
          <w:rFonts w:ascii="Verdana" w:eastAsia="Times New Roman" w:hAnsi="Verdana" w:cs="Times New Roman"/>
          <w:bCs/>
          <w:snapToGrid w:val="0"/>
          <w:sz w:val="20"/>
          <w:szCs w:val="20"/>
          <w:lang w:bidi="ru-RU"/>
        </w:rPr>
        <w:t>объём</w:t>
      </w:r>
      <w:r w:rsidRPr="00232405">
        <w:rPr>
          <w:rFonts w:ascii="Verdana" w:eastAsia="Times New Roman" w:hAnsi="Verdana" w:cs="Times New Roman"/>
          <w:bCs/>
          <w:snapToGrid w:val="0"/>
          <w:sz w:val="20"/>
          <w:szCs w:val="20"/>
          <w:lang w:bidi="ru-RU"/>
        </w:rPr>
        <w:t xml:space="preserve"> выработки электрической энергии в случае вывода из эксплуатации </w:t>
      </w:r>
      <w:r>
        <w:rPr>
          <w:rFonts w:ascii="Verdana" w:eastAsia="Times New Roman" w:hAnsi="Verdana" w:cs="Times New Roman"/>
          <w:bCs/>
          <w:snapToGrid w:val="0"/>
          <w:sz w:val="20"/>
          <w:szCs w:val="20"/>
          <w:lang w:val="ru-RU" w:bidi="ru-RU"/>
        </w:rPr>
        <w:t xml:space="preserve">существующей </w:t>
      </w:r>
      <w:r>
        <w:rPr>
          <w:rFonts w:ascii="Verdana" w:eastAsia="Times New Roman" w:hAnsi="Verdana" w:cs="Times New Roman"/>
          <w:sz w:val="20"/>
          <w:szCs w:val="20"/>
          <w:lang w:val="ru-RU" w:eastAsia="ru-RU"/>
        </w:rPr>
        <w:t xml:space="preserve">ГЭС. Или </w:t>
      </w:r>
      <w:r>
        <w:rPr>
          <w:rFonts w:ascii="Verdana" w:eastAsia="Times New Roman" w:hAnsi="Verdana" w:cs="Verdana"/>
          <w:sz w:val="20"/>
          <w:szCs w:val="20"/>
          <w:lang w:val="ru-RU" w:eastAsia="ru-RU"/>
        </w:rPr>
        <w:t>иные</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варианты</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модернизации</w:t>
      </w:r>
      <w:r w:rsidRPr="00404335">
        <w:rPr>
          <w:rFonts w:ascii="Verdana" w:eastAsia="Times New Roman" w:hAnsi="Verdana" w:cs="Times New Roman"/>
          <w:sz w:val="20"/>
          <w:szCs w:val="20"/>
          <w:lang w:val="ru-RU" w:eastAsia="ru-RU"/>
        </w:rPr>
        <w:t>/</w:t>
      </w:r>
      <w:r w:rsidRPr="00404335">
        <w:rPr>
          <w:rFonts w:ascii="Verdana" w:eastAsia="Times New Roman" w:hAnsi="Verdana" w:cs="Verdana"/>
          <w:sz w:val="20"/>
          <w:szCs w:val="20"/>
          <w:lang w:val="ru-RU" w:eastAsia="ru-RU"/>
        </w:rPr>
        <w:t>технического</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перевооружения</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капитального</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ремонта</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и</w:t>
      </w:r>
      <w:r w:rsidRPr="00404335">
        <w:rPr>
          <w:rFonts w:ascii="Verdana" w:eastAsia="Times New Roman" w:hAnsi="Verdana" w:cs="Times New Roman"/>
          <w:sz w:val="20"/>
          <w:szCs w:val="20"/>
          <w:lang w:val="ru-RU" w:eastAsia="ru-RU"/>
        </w:rPr>
        <w:t>/</w:t>
      </w:r>
      <w:r w:rsidRPr="00404335">
        <w:rPr>
          <w:rFonts w:ascii="Verdana" w:eastAsia="Times New Roman" w:hAnsi="Verdana" w:cs="Verdana"/>
          <w:sz w:val="20"/>
          <w:szCs w:val="20"/>
          <w:lang w:val="ru-RU" w:eastAsia="ru-RU"/>
        </w:rPr>
        <w:t>или</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реконструкции</w:t>
      </w:r>
      <w:r w:rsidRPr="00404335">
        <w:rPr>
          <w:rFonts w:ascii="Verdana" w:eastAsia="Times New Roman" w:hAnsi="Verdana" w:cs="Times New Roman"/>
          <w:sz w:val="20"/>
          <w:szCs w:val="20"/>
          <w:lang w:val="ru-RU" w:eastAsia="ru-RU"/>
        </w:rPr>
        <w:t xml:space="preserve"> </w:t>
      </w:r>
      <w:r w:rsidR="0050222D">
        <w:rPr>
          <w:rFonts w:ascii="Verdana" w:eastAsia="Times New Roman" w:hAnsi="Verdana" w:cs="Times New Roman"/>
          <w:sz w:val="20"/>
          <w:szCs w:val="20"/>
          <w:lang w:val="ru-RU" w:eastAsia="ru-RU"/>
        </w:rPr>
        <w:t>Г</w:t>
      </w:r>
      <w:r w:rsidRPr="00404335">
        <w:rPr>
          <w:rFonts w:ascii="Verdana" w:eastAsia="Times New Roman" w:hAnsi="Verdana" w:cs="Verdana"/>
          <w:sz w:val="20"/>
          <w:szCs w:val="20"/>
          <w:lang w:val="ru-RU" w:eastAsia="ru-RU"/>
        </w:rPr>
        <w:t>ЭС</w:t>
      </w:r>
      <w:r>
        <w:rPr>
          <w:rFonts w:ascii="Verdana" w:eastAsia="Times New Roman" w:hAnsi="Verdana" w:cs="Verdana"/>
          <w:sz w:val="20"/>
          <w:szCs w:val="20"/>
          <w:lang w:val="ru-RU" w:eastAsia="ru-RU"/>
        </w:rPr>
        <w:t xml:space="preserve"> в случае замены ГА без вывода ГЭС из эксплуатации</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Принимаются во</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внимание</w:t>
      </w:r>
      <w:r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тол</w:t>
      </w:r>
      <w:r w:rsidRPr="00404335">
        <w:rPr>
          <w:rFonts w:ascii="Verdana" w:eastAsia="Times New Roman" w:hAnsi="Verdana" w:cs="Times New Roman"/>
          <w:sz w:val="20"/>
          <w:szCs w:val="20"/>
          <w:lang w:val="ru-RU" w:eastAsia="ru-RU"/>
        </w:rPr>
        <w:t xml:space="preserve">ько </w:t>
      </w:r>
      <w:r w:rsidRPr="00404335">
        <w:rPr>
          <w:rFonts w:ascii="Verdana" w:eastAsia="Times New Roman" w:hAnsi="Verdana" w:cs="Verdana"/>
          <w:sz w:val="20"/>
          <w:szCs w:val="20"/>
          <w:lang w:val="ru-RU" w:eastAsia="ru-RU"/>
        </w:rPr>
        <w:t>альтернативы</w:t>
      </w:r>
      <w:r w:rsidRPr="00404335">
        <w:rPr>
          <w:rFonts w:ascii="Verdana" w:eastAsia="Times New Roman" w:hAnsi="Verdana" w:cs="Times New Roman"/>
          <w:sz w:val="20"/>
          <w:szCs w:val="20"/>
          <w:lang w:val="ru-RU" w:eastAsia="ru-RU"/>
        </w:rPr>
        <w:t xml:space="preserve">, </w:t>
      </w:r>
      <w:r>
        <w:rPr>
          <w:rFonts w:ascii="Verdana" w:eastAsia="Times New Roman" w:hAnsi="Verdana" w:cs="Times New Roman"/>
          <w:sz w:val="20"/>
          <w:szCs w:val="20"/>
          <w:lang w:val="ru-RU" w:eastAsia="ru-RU"/>
        </w:rPr>
        <w:t xml:space="preserve">обоснованно </w:t>
      </w:r>
      <w:r w:rsidRPr="00404335">
        <w:rPr>
          <w:rFonts w:ascii="Verdana" w:eastAsia="Times New Roman" w:hAnsi="Verdana" w:cs="Verdana"/>
          <w:sz w:val="20"/>
          <w:szCs w:val="20"/>
          <w:lang w:val="ru-RU" w:eastAsia="ru-RU"/>
        </w:rPr>
        <w:t>доступные</w:t>
      </w:r>
      <w:r w:rsidRPr="00404335">
        <w:rPr>
          <w:rFonts w:ascii="Verdana" w:eastAsia="Times New Roman" w:hAnsi="Verdana" w:cs="Times New Roman"/>
          <w:sz w:val="20"/>
          <w:szCs w:val="20"/>
          <w:lang w:val="ru-RU" w:eastAsia="ru-RU"/>
        </w:rPr>
        <w:t xml:space="preserve"> </w:t>
      </w:r>
      <w:r w:rsidR="00AD2329">
        <w:rPr>
          <w:rFonts w:ascii="Verdana" w:eastAsia="Times New Roman" w:hAnsi="Verdana" w:cs="Verdana"/>
          <w:sz w:val="20"/>
          <w:szCs w:val="20"/>
          <w:lang w:val="ru-RU" w:eastAsia="ru-RU"/>
        </w:rPr>
        <w:t>исполнителю</w:t>
      </w:r>
      <w:r w:rsidR="00AD2329" w:rsidRPr="00404335">
        <w:rPr>
          <w:rFonts w:ascii="Verdana" w:eastAsia="Times New Roman" w:hAnsi="Verdana" w:cs="Times New Roman"/>
          <w:sz w:val="20"/>
          <w:szCs w:val="20"/>
          <w:lang w:val="ru-RU" w:eastAsia="ru-RU"/>
        </w:rPr>
        <w:t xml:space="preserve"> </w:t>
      </w:r>
      <w:r w:rsidRPr="00404335">
        <w:rPr>
          <w:rFonts w:ascii="Verdana" w:eastAsia="Times New Roman" w:hAnsi="Verdana" w:cs="Verdana"/>
          <w:sz w:val="20"/>
          <w:szCs w:val="20"/>
          <w:lang w:val="ru-RU" w:eastAsia="ru-RU"/>
        </w:rPr>
        <w:t>проекта</w:t>
      </w:r>
      <w:r w:rsidRPr="00404335">
        <w:rPr>
          <w:rFonts w:ascii="Verdana" w:eastAsia="Times New Roman" w:hAnsi="Verdana" w:cs="Times New Roman"/>
          <w:sz w:val="20"/>
          <w:szCs w:val="20"/>
          <w:lang w:val="ru-RU" w:eastAsia="ru-RU"/>
        </w:rPr>
        <w:t>.</w:t>
      </w:r>
    </w:p>
    <w:p w14:paraId="6EAAC44E" w14:textId="77777777" w:rsidR="003C66E6" w:rsidRDefault="003C66E6" w:rsidP="00283149">
      <w:pPr>
        <w:pStyle w:val="aff1"/>
        <w:spacing w:after="120" w:line="276" w:lineRule="auto"/>
        <w:ind w:firstLine="567"/>
        <w:jc w:val="both"/>
        <w:rPr>
          <w:rFonts w:ascii="Verdana" w:eastAsia="Times New Roman" w:hAnsi="Verdana" w:cs="Times New Roman"/>
          <w:lang w:eastAsia="ru-RU"/>
        </w:rPr>
      </w:pPr>
      <w:r>
        <w:rPr>
          <w:rFonts w:ascii="Verdana" w:eastAsia="Times New Roman" w:hAnsi="Verdana" w:cs="Times New Roman"/>
          <w:lang w:eastAsia="ru-RU"/>
        </w:rPr>
        <w:t xml:space="preserve">Оценку и сравнение представленных альтернатив рекомендуется проводить по </w:t>
      </w:r>
      <w:r w:rsidRPr="003C66E6">
        <w:rPr>
          <w:rFonts w:ascii="Verdana" w:hAnsi="Verdana"/>
        </w:rPr>
        <w:t>следующему</w:t>
      </w:r>
      <w:r>
        <w:rPr>
          <w:rFonts w:ascii="Verdana" w:eastAsia="Times New Roman" w:hAnsi="Verdana" w:cs="Times New Roman"/>
          <w:lang w:eastAsia="ru-RU"/>
        </w:rPr>
        <w:t xml:space="preserve"> алгоритму.</w:t>
      </w:r>
    </w:p>
    <w:p w14:paraId="2998D681" w14:textId="062A3A0D" w:rsidR="00EC078B" w:rsidRPr="003C66E6" w:rsidRDefault="003C66E6" w:rsidP="003C66E6">
      <w:pPr>
        <w:pStyle w:val="a7"/>
        <w:autoSpaceDE w:val="0"/>
        <w:spacing w:before="0"/>
        <w:ind w:left="567"/>
        <w:contextualSpacing w:val="0"/>
        <w:rPr>
          <w:rFonts w:ascii="Verdana" w:eastAsiaTheme="minorHAnsi" w:hAnsi="Verdana" w:cstheme="minorBidi"/>
          <w:sz w:val="20"/>
          <w:szCs w:val="20"/>
          <w:lang w:val="ru-RU"/>
        </w:rPr>
      </w:pPr>
      <w:r>
        <w:rPr>
          <w:rFonts w:ascii="Verdana" w:eastAsiaTheme="minorHAnsi" w:hAnsi="Verdana" w:cstheme="minorBidi"/>
          <w:sz w:val="20"/>
          <w:szCs w:val="20"/>
          <w:lang w:val="ru-RU"/>
        </w:rPr>
        <w:t xml:space="preserve">Шаг 1. </w:t>
      </w:r>
      <w:r w:rsidRPr="003C66E6">
        <w:rPr>
          <w:rFonts w:ascii="Verdana" w:eastAsiaTheme="minorHAnsi" w:hAnsi="Verdana" w:cstheme="minorBidi"/>
          <w:sz w:val="20"/>
          <w:szCs w:val="20"/>
          <w:lang w:val="ru-RU"/>
        </w:rPr>
        <w:t>Исследование технической и экономической возможности строительства объект</w:t>
      </w:r>
      <w:r w:rsidR="00D43C0A">
        <w:rPr>
          <w:rFonts w:ascii="Verdana" w:eastAsiaTheme="minorHAnsi" w:hAnsi="Verdana" w:cstheme="minorBidi"/>
          <w:sz w:val="20"/>
          <w:szCs w:val="20"/>
          <w:lang w:val="ru-RU"/>
        </w:rPr>
        <w:t>ов</w:t>
      </w:r>
      <w:r w:rsidRPr="003C66E6">
        <w:rPr>
          <w:rFonts w:ascii="Verdana" w:eastAsiaTheme="minorHAnsi" w:hAnsi="Verdana" w:cstheme="minorBidi"/>
          <w:sz w:val="20"/>
          <w:szCs w:val="20"/>
          <w:lang w:val="ru-RU"/>
        </w:rPr>
        <w:t xml:space="preserve"> в рамках той или иной альтернативы</w:t>
      </w:r>
      <w:r>
        <w:rPr>
          <w:rFonts w:ascii="Verdana" w:eastAsiaTheme="minorHAnsi" w:hAnsi="Verdana" w:cstheme="minorBidi"/>
          <w:sz w:val="20"/>
          <w:szCs w:val="20"/>
          <w:lang w:val="ru-RU"/>
        </w:rPr>
        <w:t xml:space="preserve">, начинающееся </w:t>
      </w:r>
      <w:r w:rsidRPr="003C66E6">
        <w:rPr>
          <w:rFonts w:ascii="Verdana" w:eastAsiaTheme="minorHAnsi" w:hAnsi="Verdana" w:cstheme="minorBidi"/>
          <w:sz w:val="20"/>
          <w:szCs w:val="20"/>
          <w:lang w:val="ru-RU"/>
        </w:rPr>
        <w:t>с оценки временных горизонтов реализации проектов в конфигурации рассматриваем</w:t>
      </w:r>
      <w:r w:rsidR="00D43C0A">
        <w:rPr>
          <w:rFonts w:ascii="Verdana" w:eastAsiaTheme="minorHAnsi" w:hAnsi="Verdana" w:cstheme="minorBidi"/>
          <w:sz w:val="20"/>
          <w:szCs w:val="20"/>
          <w:lang w:val="ru-RU"/>
        </w:rPr>
        <w:t>ых</w:t>
      </w:r>
      <w:r w:rsidRPr="003C66E6">
        <w:rPr>
          <w:rFonts w:ascii="Verdana" w:eastAsiaTheme="minorHAnsi" w:hAnsi="Verdana" w:cstheme="minorBidi"/>
          <w:sz w:val="20"/>
          <w:szCs w:val="20"/>
          <w:lang w:val="ru-RU"/>
        </w:rPr>
        <w:t xml:space="preserve"> альтернатив (Табл. 3.1</w:t>
      </w:r>
      <w:r>
        <w:rPr>
          <w:rFonts w:ascii="Verdana" w:eastAsiaTheme="minorHAnsi" w:hAnsi="Verdana" w:cstheme="minorBidi"/>
          <w:sz w:val="20"/>
          <w:szCs w:val="20"/>
          <w:lang w:val="ru-RU"/>
        </w:rPr>
        <w:t>, Табл. 3.3</w:t>
      </w:r>
      <w:r w:rsidRPr="003C66E6">
        <w:rPr>
          <w:rFonts w:ascii="Verdana" w:eastAsiaTheme="minorHAnsi" w:hAnsi="Verdana" w:cstheme="minorBidi"/>
          <w:sz w:val="20"/>
          <w:szCs w:val="20"/>
          <w:lang w:val="ru-RU"/>
        </w:rPr>
        <w:t>).</w:t>
      </w:r>
    </w:p>
    <w:p w14:paraId="6154F8FB" w14:textId="495A4D27" w:rsidR="00EC078B" w:rsidRPr="003C66E6" w:rsidRDefault="003C66E6" w:rsidP="003C66E6">
      <w:pPr>
        <w:pStyle w:val="a7"/>
        <w:autoSpaceDE w:val="0"/>
        <w:spacing w:before="0"/>
        <w:ind w:left="567"/>
        <w:contextualSpacing w:val="0"/>
        <w:rPr>
          <w:rFonts w:ascii="Verdana" w:eastAsiaTheme="minorHAnsi" w:hAnsi="Verdana" w:cstheme="minorBidi"/>
          <w:sz w:val="20"/>
          <w:szCs w:val="20"/>
          <w:lang w:val="ru-RU"/>
        </w:rPr>
      </w:pPr>
      <w:r w:rsidRPr="003C66E6">
        <w:rPr>
          <w:rFonts w:ascii="Verdana" w:eastAsiaTheme="minorHAnsi" w:hAnsi="Verdana" w:cstheme="minorBidi"/>
          <w:sz w:val="20"/>
          <w:szCs w:val="20"/>
          <w:lang w:val="ru-RU"/>
        </w:rPr>
        <w:t xml:space="preserve">Шаг 2. </w:t>
      </w:r>
      <w:r w:rsidR="00D43C0A">
        <w:rPr>
          <w:rFonts w:ascii="Verdana" w:eastAsiaTheme="minorHAnsi" w:hAnsi="Verdana" w:cstheme="minorBidi"/>
          <w:sz w:val="20"/>
          <w:szCs w:val="20"/>
          <w:lang w:val="ru-RU"/>
        </w:rPr>
        <w:t xml:space="preserve">Сравнение </w:t>
      </w:r>
      <w:r w:rsidRPr="003C66E6">
        <w:rPr>
          <w:rFonts w:ascii="Verdana" w:eastAsiaTheme="minorHAnsi" w:hAnsi="Verdana" w:cstheme="minorBidi"/>
          <w:sz w:val="20"/>
          <w:szCs w:val="20"/>
          <w:lang w:val="ru-RU"/>
        </w:rPr>
        <w:t>объёмов генерации электрической энергии на базе оценки достаточности объёмов, ресурсного потенциал</w:t>
      </w:r>
      <w:r>
        <w:rPr>
          <w:rFonts w:ascii="Verdana" w:eastAsiaTheme="minorHAnsi" w:hAnsi="Verdana" w:cstheme="minorBidi"/>
          <w:sz w:val="20"/>
          <w:szCs w:val="20"/>
          <w:lang w:val="ru-RU"/>
        </w:rPr>
        <w:t>а</w:t>
      </w:r>
      <w:r w:rsidRPr="003C66E6">
        <w:rPr>
          <w:rFonts w:ascii="Verdana" w:eastAsiaTheme="minorHAnsi" w:hAnsi="Verdana" w:cstheme="minorBidi"/>
          <w:sz w:val="20"/>
          <w:szCs w:val="20"/>
          <w:lang w:val="ru-RU"/>
        </w:rPr>
        <w:t xml:space="preserve"> ВИЭ</w:t>
      </w:r>
      <w:r w:rsidR="00D43C0A">
        <w:rPr>
          <w:rFonts w:ascii="Verdana" w:eastAsiaTheme="minorHAnsi" w:hAnsi="Verdana" w:cstheme="minorBidi"/>
          <w:sz w:val="20"/>
          <w:szCs w:val="20"/>
          <w:lang w:val="ru-RU"/>
        </w:rPr>
        <w:t>-объектов</w:t>
      </w:r>
      <w:r w:rsidRPr="003C66E6">
        <w:rPr>
          <w:rFonts w:ascii="Verdana" w:eastAsiaTheme="minorHAnsi" w:hAnsi="Verdana" w:cstheme="minorBidi"/>
          <w:sz w:val="20"/>
          <w:szCs w:val="20"/>
          <w:lang w:val="ru-RU"/>
        </w:rPr>
        <w:t xml:space="preserve"> (для Альтернативы (f)) и сроков их поставки потребителям (Табл. 3.2).</w:t>
      </w:r>
    </w:p>
    <w:p w14:paraId="7F9A02A3" w14:textId="542F701F" w:rsidR="00EC078B" w:rsidRPr="00404335" w:rsidRDefault="003C66E6" w:rsidP="003C66E6">
      <w:pPr>
        <w:pStyle w:val="a7"/>
        <w:autoSpaceDE w:val="0"/>
        <w:spacing w:before="0"/>
        <w:ind w:left="567"/>
        <w:contextualSpacing w:val="0"/>
        <w:rPr>
          <w:rFonts w:ascii="Verdana" w:eastAsia="Times New Roman" w:hAnsi="Verdana" w:cs="Times New Roman"/>
          <w:sz w:val="20"/>
          <w:szCs w:val="20"/>
          <w:lang w:val="ru-RU" w:eastAsia="ru-RU"/>
        </w:rPr>
      </w:pPr>
      <w:r w:rsidRPr="003C66E6">
        <w:rPr>
          <w:rFonts w:ascii="Verdana" w:eastAsiaTheme="minorHAnsi" w:hAnsi="Verdana" w:cstheme="minorBidi"/>
          <w:sz w:val="20"/>
          <w:szCs w:val="20"/>
          <w:lang w:val="ru-RU"/>
        </w:rPr>
        <w:t>Шаг 3.</w:t>
      </w:r>
      <w:r>
        <w:rPr>
          <w:rFonts w:ascii="Verdana" w:eastAsiaTheme="minorHAnsi" w:hAnsi="Verdana" w:cstheme="minorBidi"/>
          <w:sz w:val="20"/>
          <w:szCs w:val="20"/>
          <w:lang w:val="ru-RU"/>
        </w:rPr>
        <w:t xml:space="preserve"> Оценка экономической сопоставимости альтернатив для выявления сценариев, сталкивающи</w:t>
      </w:r>
      <w:r w:rsidR="00D43C0A">
        <w:rPr>
          <w:rFonts w:ascii="Verdana" w:eastAsiaTheme="minorHAnsi" w:hAnsi="Verdana" w:cstheme="minorBidi"/>
          <w:sz w:val="20"/>
          <w:szCs w:val="20"/>
          <w:lang w:val="ru-RU"/>
        </w:rPr>
        <w:t>х</w:t>
      </w:r>
      <w:r>
        <w:rPr>
          <w:rFonts w:ascii="Verdana" w:eastAsiaTheme="minorHAnsi" w:hAnsi="Verdana" w:cstheme="minorBidi"/>
          <w:sz w:val="20"/>
          <w:szCs w:val="20"/>
          <w:lang w:val="ru-RU"/>
        </w:rPr>
        <w:t xml:space="preserve">ся с </w:t>
      </w:r>
      <w:r w:rsidRPr="00FD1C6F">
        <w:rPr>
          <w:rFonts w:ascii="Verdana" w:eastAsiaTheme="minorHAnsi" w:hAnsi="Verdana" w:cstheme="minorBidi"/>
          <w:sz w:val="20"/>
          <w:szCs w:val="20"/>
          <w:lang w:val="ru-RU"/>
        </w:rPr>
        <w:t>самыми низкими экономическими барьерам</w:t>
      </w:r>
      <w:r w:rsidR="00D43C0A" w:rsidRPr="00FD1C6F">
        <w:rPr>
          <w:rFonts w:ascii="Verdana" w:eastAsiaTheme="minorHAnsi" w:hAnsi="Verdana" w:cstheme="minorBidi"/>
          <w:sz w:val="20"/>
          <w:szCs w:val="20"/>
          <w:lang w:val="ru-RU"/>
        </w:rPr>
        <w:t>и</w:t>
      </w:r>
      <w:r w:rsidR="00FD1C6F" w:rsidRPr="00FD1C6F">
        <w:rPr>
          <w:rFonts w:ascii="Verdana" w:eastAsiaTheme="minorHAnsi" w:hAnsi="Verdana" w:cstheme="minorBidi"/>
          <w:sz w:val="20"/>
          <w:szCs w:val="20"/>
          <w:lang w:val="ru-RU"/>
        </w:rPr>
        <w:t xml:space="preserve"> (в </w:t>
      </w:r>
      <w:r w:rsidR="00FD1C6F" w:rsidRPr="00FD1C6F">
        <w:rPr>
          <w:rFonts w:ascii="Verdana" w:eastAsiaTheme="minorHAnsi" w:hAnsi="Verdana" w:cstheme="minorBidi"/>
          <w:sz w:val="20"/>
          <w:szCs w:val="20"/>
          <w:lang w:val="ru-RU"/>
        </w:rPr>
        <w:lastRenderedPageBreak/>
        <w:t>случае выбора в пункте 3.1 барьерного анализа) или имеющих самые привлекательные</w:t>
      </w:r>
      <w:r w:rsidR="00FD1C6F">
        <w:rPr>
          <w:rFonts w:ascii="Verdana" w:eastAsiaTheme="minorHAnsi" w:hAnsi="Verdana" w:cstheme="minorBidi"/>
          <w:sz w:val="20"/>
          <w:szCs w:val="20"/>
          <w:lang w:val="ru-RU"/>
        </w:rPr>
        <w:t xml:space="preserve"> инвестиционные модели (в случае выбора в пункте 3.1. инвестиционного анализа)</w:t>
      </w:r>
      <w:r w:rsidR="00D43C0A">
        <w:rPr>
          <w:rFonts w:ascii="Verdana" w:eastAsiaTheme="minorHAnsi" w:hAnsi="Verdana" w:cstheme="minorBidi"/>
          <w:sz w:val="20"/>
          <w:szCs w:val="20"/>
          <w:lang w:val="ru-RU"/>
        </w:rPr>
        <w:t>.</w:t>
      </w:r>
    </w:p>
    <w:p w14:paraId="46278721" w14:textId="1605EB95" w:rsidR="00EC755E" w:rsidRPr="00263D20" w:rsidRDefault="00EC755E" w:rsidP="0050222D">
      <w:pPr>
        <w:pStyle w:val="Meth-Text"/>
        <w:spacing w:before="0" w:after="120" w:line="276" w:lineRule="auto"/>
        <w:jc w:val="center"/>
        <w:rPr>
          <w:rFonts w:ascii="Verdana" w:hAnsi="Verdana"/>
          <w:b/>
          <w:bCs/>
          <w:sz w:val="20"/>
          <w:lang w:val="ru-RU"/>
        </w:rPr>
      </w:pPr>
      <w:r w:rsidRPr="00232405">
        <w:rPr>
          <w:rFonts w:ascii="Verdana" w:hAnsi="Verdana"/>
          <w:b/>
          <w:bCs/>
          <w:sz w:val="20"/>
          <w:lang w:val="ru-RU"/>
        </w:rPr>
        <w:t xml:space="preserve">Таблица </w:t>
      </w:r>
      <w:r>
        <w:rPr>
          <w:rFonts w:ascii="Verdana" w:hAnsi="Verdana"/>
          <w:b/>
          <w:bCs/>
          <w:sz w:val="20"/>
          <w:lang w:val="ru-RU"/>
        </w:rPr>
        <w:t>3.</w:t>
      </w:r>
      <w:r w:rsidRPr="00232405">
        <w:rPr>
          <w:rFonts w:ascii="Verdana" w:hAnsi="Verdana"/>
          <w:b/>
          <w:bCs/>
          <w:sz w:val="20"/>
          <w:lang w:val="ru-RU"/>
        </w:rPr>
        <w:t>1.</w:t>
      </w:r>
      <w:r>
        <w:rPr>
          <w:rFonts w:ascii="Verdana" w:hAnsi="Verdana"/>
          <w:b/>
          <w:bCs/>
          <w:sz w:val="20"/>
          <w:lang w:val="ru-RU"/>
        </w:rPr>
        <w:t xml:space="preserve"> </w:t>
      </w:r>
      <w:r w:rsidR="0083094E">
        <w:rPr>
          <w:rFonts w:ascii="Verdana" w:hAnsi="Verdana"/>
          <w:b/>
          <w:bCs/>
          <w:sz w:val="20"/>
          <w:lang w:val="ru-RU"/>
        </w:rPr>
        <w:t>Исследование</w:t>
      </w:r>
      <w:r w:rsidR="00095201">
        <w:rPr>
          <w:rFonts w:ascii="Verdana" w:hAnsi="Verdana"/>
          <w:b/>
          <w:bCs/>
          <w:sz w:val="20"/>
          <w:lang w:val="ru-RU"/>
        </w:rPr>
        <w:t xml:space="preserve"> </w:t>
      </w:r>
      <w:r w:rsidR="00440B6A">
        <w:rPr>
          <w:rFonts w:ascii="Verdana" w:hAnsi="Verdana"/>
          <w:b/>
          <w:bCs/>
          <w:sz w:val="20"/>
          <w:lang w:val="ru-RU"/>
        </w:rPr>
        <w:t>технической</w:t>
      </w:r>
      <w:r w:rsidR="007A19D2">
        <w:rPr>
          <w:rFonts w:ascii="Verdana" w:hAnsi="Verdana"/>
          <w:b/>
          <w:bCs/>
          <w:sz w:val="20"/>
          <w:lang w:val="ru-RU"/>
        </w:rPr>
        <w:t xml:space="preserve"> и экономической</w:t>
      </w:r>
      <w:r w:rsidR="00440B6A">
        <w:rPr>
          <w:rFonts w:ascii="Verdana" w:hAnsi="Verdana"/>
          <w:b/>
          <w:bCs/>
          <w:sz w:val="20"/>
          <w:lang w:val="ru-RU"/>
        </w:rPr>
        <w:t xml:space="preserve"> </w:t>
      </w:r>
      <w:r w:rsidRPr="00232405">
        <w:rPr>
          <w:rFonts w:ascii="Verdana" w:hAnsi="Verdana"/>
          <w:b/>
          <w:bCs/>
          <w:sz w:val="20"/>
          <w:lang w:val="ru-RU"/>
        </w:rPr>
        <w:t>возможности строительства новой ГЭС в сроки замены ГА, либо строительства объектов электросетевого хозяйства от ГЭС с запертыми мощностями и гарантированной водной обеспеченностью, позволяющей покрыть возникающий дефицит в энергорайоне в случае вывода из эксплуатации ГА, с лучшими экономическими параметрами реализации проекта, чем проект, реализуемый в качестве климатического</w:t>
      </w:r>
      <w:r>
        <w:rPr>
          <w:rFonts w:ascii="Verdana" w:hAnsi="Verdana"/>
          <w:b/>
          <w:bCs/>
          <w:sz w:val="20"/>
          <w:lang w:val="ru-RU"/>
        </w:rPr>
        <w:t xml:space="preserve"> </w:t>
      </w:r>
      <w:r w:rsidRPr="00B21FA0">
        <w:rPr>
          <w:rFonts w:ascii="Verdana" w:hAnsi="Verdana"/>
          <w:b/>
          <w:bCs/>
          <w:sz w:val="20"/>
          <w:lang w:val="ru-RU"/>
        </w:rPr>
        <w:t>(</w:t>
      </w:r>
      <w:r>
        <w:rPr>
          <w:rFonts w:ascii="Verdana" w:hAnsi="Verdana"/>
          <w:b/>
          <w:bCs/>
          <w:sz w:val="20"/>
          <w:lang w:val="ru-RU"/>
        </w:rPr>
        <w:t>исследование альтернатив (</w:t>
      </w:r>
      <w:r w:rsidR="009206E4">
        <w:rPr>
          <w:rFonts w:ascii="Verdana" w:hAnsi="Verdana"/>
          <w:b/>
          <w:bCs/>
          <w:sz w:val="20"/>
          <w:lang w:val="en-US"/>
        </w:rPr>
        <w:t>a</w:t>
      </w:r>
      <w:r>
        <w:rPr>
          <w:rFonts w:ascii="Verdana" w:hAnsi="Verdana"/>
          <w:b/>
          <w:bCs/>
          <w:sz w:val="20"/>
          <w:lang w:val="ru-RU"/>
        </w:rPr>
        <w:t>)</w:t>
      </w:r>
      <w:r w:rsidRPr="00B21FA0">
        <w:rPr>
          <w:rFonts w:ascii="Verdana" w:hAnsi="Verdana"/>
          <w:b/>
          <w:bCs/>
          <w:sz w:val="20"/>
          <w:lang w:val="ru-RU"/>
        </w:rPr>
        <w:t xml:space="preserve">, </w:t>
      </w:r>
      <w:r>
        <w:rPr>
          <w:rFonts w:ascii="Verdana" w:hAnsi="Verdana"/>
          <w:b/>
          <w:bCs/>
          <w:sz w:val="20"/>
          <w:lang w:val="ru-RU"/>
        </w:rPr>
        <w:t>(</w:t>
      </w:r>
      <w:r w:rsidR="009206E4">
        <w:rPr>
          <w:rFonts w:ascii="Verdana" w:hAnsi="Verdana"/>
          <w:b/>
          <w:bCs/>
          <w:sz w:val="20"/>
          <w:lang w:val="en-US"/>
        </w:rPr>
        <w:t>b</w:t>
      </w:r>
      <w:r w:rsidRPr="00B21FA0">
        <w:rPr>
          <w:rFonts w:ascii="Verdana" w:hAnsi="Verdana"/>
          <w:b/>
          <w:bCs/>
          <w:sz w:val="20"/>
          <w:lang w:val="ru-RU"/>
        </w:rPr>
        <w:t>)</w:t>
      </w:r>
      <w:r w:rsidR="00263D20" w:rsidRPr="00F024DA">
        <w:rPr>
          <w:rFonts w:ascii="Verdana" w:hAnsi="Verdana"/>
          <w:b/>
          <w:bCs/>
          <w:sz w:val="20"/>
          <w:lang w:val="ru-RU"/>
        </w:rPr>
        <w:t>)</w:t>
      </w:r>
    </w:p>
    <w:tbl>
      <w:tblPr>
        <w:tblStyle w:val="af6"/>
        <w:tblW w:w="5003" w:type="pct"/>
        <w:tblLayout w:type="fixed"/>
        <w:tblLook w:val="04A0" w:firstRow="1" w:lastRow="0" w:firstColumn="1" w:lastColumn="0" w:noHBand="0" w:noVBand="1"/>
      </w:tblPr>
      <w:tblGrid>
        <w:gridCol w:w="4958"/>
        <w:gridCol w:w="2126"/>
        <w:gridCol w:w="2267"/>
      </w:tblGrid>
      <w:tr w:rsidR="00EC755E" w:rsidRPr="005F13BC" w14:paraId="3F447C86" w14:textId="77777777" w:rsidTr="00D51663">
        <w:trPr>
          <w:trHeight w:val="324"/>
        </w:trPr>
        <w:tc>
          <w:tcPr>
            <w:tcW w:w="26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7E835" w14:textId="77777777" w:rsidR="009206E4" w:rsidRPr="005F13BC" w:rsidRDefault="00EC755E" w:rsidP="00EC078B">
            <w:pPr>
              <w:pStyle w:val="a7"/>
              <w:widowControl w:val="0"/>
              <w:autoSpaceDE w:val="0"/>
              <w:autoSpaceDN w:val="0"/>
              <w:adjustRightInd w:val="0"/>
              <w:spacing w:before="0" w:after="0"/>
              <w:ind w:left="28"/>
              <w:contextualSpacing w:val="0"/>
              <w:outlineLvl w:val="0"/>
              <w:rPr>
                <w:rFonts w:ascii="Verdana" w:eastAsia="Times New Roman" w:hAnsi="Verdana" w:cs="Times New Roman"/>
                <w:b/>
                <w:snapToGrid w:val="0"/>
                <w:sz w:val="20"/>
                <w:szCs w:val="20"/>
                <w:lang w:bidi="ru-RU"/>
              </w:rPr>
            </w:pPr>
            <w:bookmarkStart w:id="62" w:name="_Toc223339166"/>
            <w:bookmarkStart w:id="63" w:name="_Hlk222840562"/>
            <w:r w:rsidRPr="005F13BC">
              <w:rPr>
                <w:rFonts w:ascii="Verdana" w:eastAsia="Times New Roman" w:hAnsi="Verdana" w:cs="Times New Roman"/>
                <w:b/>
                <w:snapToGrid w:val="0"/>
                <w:sz w:val="20"/>
                <w:szCs w:val="20"/>
                <w:lang w:bidi="ru-RU"/>
              </w:rPr>
              <w:t>Продолжительность реализации проекта</w:t>
            </w:r>
            <w:r w:rsidRPr="005F13BC">
              <w:rPr>
                <w:rFonts w:ascii="Verdana" w:hAnsi="Verdana" w:cs="Times New Roman"/>
                <w:b/>
                <w:sz w:val="20"/>
                <w:szCs w:val="20"/>
              </w:rPr>
              <w:t>, включающего</w:t>
            </w:r>
            <w:r w:rsidRPr="005F13BC">
              <w:rPr>
                <w:rFonts w:ascii="Verdana" w:hAnsi="Verdana"/>
                <w:b/>
                <w:sz w:val="20"/>
                <w:szCs w:val="20"/>
              </w:rPr>
              <w:t xml:space="preserve"> замену ГА на существующих ГЭС на новые взамен вывода ГА из эксплуатации</w:t>
            </w:r>
            <w:bookmarkEnd w:id="62"/>
          </w:p>
        </w:tc>
        <w:tc>
          <w:tcPr>
            <w:tcW w:w="234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0A79C" w14:textId="77777777" w:rsidR="007D3F06" w:rsidRPr="00232405" w:rsidRDefault="007D3F06" w:rsidP="00EC078B">
            <w:pPr>
              <w:widowControl w:val="0"/>
              <w:autoSpaceDE w:val="0"/>
              <w:autoSpaceDN w:val="0"/>
              <w:adjustRightInd w:val="0"/>
              <w:spacing w:before="0" w:after="0"/>
              <w:jc w:val="center"/>
              <w:outlineLvl w:val="0"/>
              <w:rPr>
                <w:rFonts w:ascii="Verdana" w:eastAsia="Times New Roman" w:hAnsi="Verdana" w:cs="Times New Roman"/>
                <w:b/>
                <w:snapToGrid w:val="0"/>
                <w:sz w:val="20"/>
                <w:szCs w:val="20"/>
                <w:lang w:bidi="ru-RU"/>
              </w:rPr>
            </w:pPr>
            <w:bookmarkStart w:id="64" w:name="_Toc223339167"/>
            <w:r w:rsidRPr="00232405">
              <w:rPr>
                <w:rFonts w:ascii="Verdana" w:eastAsia="Times New Roman" w:hAnsi="Verdana" w:cs="Times New Roman"/>
                <w:b/>
                <w:snapToGrid w:val="0"/>
                <w:sz w:val="20"/>
                <w:szCs w:val="20"/>
                <w:lang w:bidi="ru-RU"/>
              </w:rPr>
              <w:t>Указывается количество полных месяцев</w:t>
            </w:r>
          </w:p>
          <w:p w14:paraId="6682B41C" w14:textId="1D3AD1F9" w:rsidR="009206E4" w:rsidRPr="005F13BC" w:rsidRDefault="007D3F06" w:rsidP="00EC078B">
            <w:pPr>
              <w:widowControl w:val="0"/>
              <w:autoSpaceDE w:val="0"/>
              <w:autoSpaceDN w:val="0"/>
              <w:adjustRightInd w:val="0"/>
              <w:spacing w:before="0" w:after="0"/>
              <w:jc w:val="center"/>
              <w:outlineLvl w:val="0"/>
              <w:rPr>
                <w:rFonts w:ascii="Verdana" w:eastAsia="Times New Roman" w:hAnsi="Verdana" w:cs="Times New Roman"/>
                <w:b/>
                <w:snapToGrid w:val="0"/>
                <w:sz w:val="20"/>
                <w:szCs w:val="20"/>
                <w:lang w:bidi="ru-RU"/>
              </w:rPr>
            </w:pPr>
            <w:r w:rsidRPr="00232405">
              <w:rPr>
                <w:rFonts w:ascii="Verdana" w:eastAsia="Times New Roman" w:hAnsi="Verdana" w:cs="Times New Roman"/>
                <w:b/>
                <w:snapToGrid w:val="0"/>
                <w:sz w:val="20"/>
                <w:szCs w:val="20"/>
                <w:lang w:val="en-US" w:bidi="ru-RU"/>
              </w:rPr>
              <w:t>T</w:t>
            </w:r>
            <w:r w:rsidRPr="00232405">
              <w:rPr>
                <w:rFonts w:ascii="Verdana" w:eastAsia="Times New Roman" w:hAnsi="Verdana" w:cs="Times New Roman"/>
                <w:b/>
                <w:snapToGrid w:val="0"/>
                <w:sz w:val="20"/>
                <w:szCs w:val="20"/>
                <w:lang w:bidi="ru-RU"/>
              </w:rPr>
              <w:t>1</w:t>
            </w:r>
            <w:bookmarkEnd w:id="64"/>
          </w:p>
        </w:tc>
      </w:tr>
      <w:tr w:rsidR="00D51663" w:rsidRPr="005F13BC" w14:paraId="1CDAF8AF" w14:textId="77777777" w:rsidTr="00D51663">
        <w:tc>
          <w:tcPr>
            <w:tcW w:w="26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9FF2A" w14:textId="7C08A450" w:rsidR="00EC755E" w:rsidRPr="005F13BC" w:rsidRDefault="00EC755E" w:rsidP="00EC078B">
            <w:pPr>
              <w:pStyle w:val="a7"/>
              <w:widowControl w:val="0"/>
              <w:numPr>
                <w:ilvl w:val="3"/>
                <w:numId w:val="57"/>
              </w:numPr>
              <w:autoSpaceDE w:val="0"/>
              <w:autoSpaceDN w:val="0"/>
              <w:adjustRightInd w:val="0"/>
              <w:spacing w:before="0" w:after="0"/>
              <w:ind w:left="318"/>
              <w:contextualSpacing w:val="0"/>
              <w:jc w:val="left"/>
              <w:outlineLvl w:val="0"/>
              <w:rPr>
                <w:rFonts w:ascii="Verdana" w:eastAsia="Times New Roman" w:hAnsi="Verdana" w:cs="Times New Roman"/>
                <w:b/>
                <w:snapToGrid w:val="0"/>
                <w:sz w:val="20"/>
                <w:szCs w:val="20"/>
                <w:lang w:bidi="ru-RU"/>
              </w:rPr>
            </w:pPr>
            <w:bookmarkStart w:id="65" w:name="_Toc223339169"/>
            <w:r w:rsidRPr="005F13BC">
              <w:rPr>
                <w:rFonts w:ascii="Verdana" w:eastAsia="Times New Roman" w:hAnsi="Verdana" w:cs="Times New Roman"/>
                <w:bCs/>
                <w:snapToGrid w:val="0"/>
                <w:sz w:val="20"/>
                <w:szCs w:val="20"/>
                <w:lang w:bidi="ru-RU"/>
              </w:rPr>
              <w:t>Содержится ли в программных докумен</w:t>
            </w:r>
            <w:r w:rsidR="005F13BC">
              <w:rPr>
                <w:rFonts w:ascii="Verdana" w:eastAsia="Times New Roman" w:hAnsi="Verdana" w:cs="Times New Roman"/>
                <w:bCs/>
                <w:snapToGrid w:val="0"/>
                <w:sz w:val="20"/>
                <w:szCs w:val="20"/>
                <w:lang w:val="ru-RU" w:bidi="ru-RU"/>
              </w:rPr>
              <w:t>-</w:t>
            </w:r>
            <w:r w:rsidRPr="005F13BC">
              <w:rPr>
                <w:rFonts w:ascii="Verdana" w:eastAsia="Times New Roman" w:hAnsi="Verdana" w:cs="Times New Roman"/>
                <w:bCs/>
                <w:snapToGrid w:val="0"/>
                <w:sz w:val="20"/>
                <w:szCs w:val="20"/>
                <w:lang w:bidi="ru-RU"/>
              </w:rPr>
              <w:t>тах развития Российской Федерации (субъектов Федерации), программных документах развития электроэнергетики (Энергетическая стратегия, Генеральная схема размещения энергообъектов, СИПР) строительство иных ГЭС, либо иных объектов</w:t>
            </w:r>
            <w:r w:rsidR="005F13BC">
              <w:rPr>
                <w:rFonts w:ascii="Verdana" w:eastAsia="Times New Roman" w:hAnsi="Verdana" w:cs="Times New Roman"/>
                <w:bCs/>
                <w:snapToGrid w:val="0"/>
                <w:sz w:val="20"/>
                <w:szCs w:val="20"/>
                <w:lang w:val="ru-RU" w:bidi="ru-RU"/>
              </w:rPr>
              <w:t xml:space="preserve"> на основе использования </w:t>
            </w:r>
            <w:r w:rsidR="005F13BC" w:rsidRPr="005F13BC">
              <w:rPr>
                <w:rFonts w:ascii="Verdana" w:eastAsia="Times New Roman" w:hAnsi="Verdana" w:cs="Times New Roman"/>
                <w:bCs/>
                <w:snapToGrid w:val="0"/>
                <w:sz w:val="20"/>
                <w:szCs w:val="20"/>
                <w:lang w:bidi="ru-RU"/>
              </w:rPr>
              <w:t>ВИЭ</w:t>
            </w:r>
            <w:r w:rsidRPr="005F13BC">
              <w:rPr>
                <w:rFonts w:ascii="Verdana" w:eastAsia="Times New Roman" w:hAnsi="Verdana" w:cs="Times New Roman"/>
                <w:bCs/>
                <w:snapToGrid w:val="0"/>
                <w:sz w:val="20"/>
                <w:szCs w:val="20"/>
                <w:lang w:bidi="ru-RU"/>
              </w:rPr>
              <w:t xml:space="preserve">, способных покрыть замещаемый </w:t>
            </w:r>
            <w:r w:rsidR="00B53F49" w:rsidRPr="005F13BC">
              <w:rPr>
                <w:rFonts w:ascii="Verdana" w:eastAsia="Times New Roman" w:hAnsi="Verdana" w:cs="Times New Roman"/>
                <w:bCs/>
                <w:snapToGrid w:val="0"/>
                <w:sz w:val="20"/>
                <w:szCs w:val="20"/>
                <w:lang w:bidi="ru-RU"/>
              </w:rPr>
              <w:t>объём</w:t>
            </w:r>
            <w:r w:rsidRPr="005F13BC">
              <w:rPr>
                <w:rFonts w:ascii="Verdana" w:eastAsia="Times New Roman" w:hAnsi="Verdana" w:cs="Times New Roman"/>
                <w:bCs/>
                <w:snapToGrid w:val="0"/>
                <w:sz w:val="20"/>
                <w:szCs w:val="20"/>
                <w:lang w:bidi="ru-RU"/>
              </w:rPr>
              <w:t xml:space="preserve"> выработки электрической энергии в случае вывода из эксплуатации ГА</w:t>
            </w:r>
            <w:bookmarkEnd w:id="65"/>
          </w:p>
        </w:tc>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EC9F9" w14:textId="77777777" w:rsidR="009206E4" w:rsidRPr="005F13BC" w:rsidRDefault="00EC755E" w:rsidP="00EC078B">
            <w:pPr>
              <w:widowControl w:val="0"/>
              <w:autoSpaceDE w:val="0"/>
              <w:autoSpaceDN w:val="0"/>
              <w:adjustRightInd w:val="0"/>
              <w:spacing w:before="0" w:after="0"/>
              <w:outlineLvl w:val="0"/>
              <w:rPr>
                <w:rFonts w:ascii="Verdana" w:eastAsia="Times New Roman" w:hAnsi="Verdana" w:cs="Times New Roman"/>
                <w:bCs/>
                <w:snapToGrid w:val="0"/>
                <w:sz w:val="20"/>
                <w:szCs w:val="20"/>
                <w:lang w:bidi="ru-RU"/>
              </w:rPr>
            </w:pPr>
            <w:bookmarkStart w:id="66" w:name="_Toc223339170"/>
            <w:r w:rsidRPr="005F13BC">
              <w:rPr>
                <w:rFonts w:ascii="Verdana" w:eastAsia="Times New Roman" w:hAnsi="Verdana" w:cs="Times New Roman"/>
                <w:bCs/>
                <w:snapToGrid w:val="0"/>
                <w:sz w:val="20"/>
                <w:szCs w:val="20"/>
                <w:lang w:bidi="ru-RU"/>
              </w:rPr>
              <w:t>Да</w:t>
            </w:r>
            <w:r w:rsidR="004758D4" w:rsidRPr="005F13BC">
              <w:rPr>
                <w:rFonts w:ascii="Verdana" w:eastAsia="Times New Roman" w:hAnsi="Verdana" w:cs="Times New Roman"/>
                <w:bCs/>
                <w:snapToGrid w:val="0"/>
                <w:sz w:val="20"/>
                <w:szCs w:val="20"/>
                <w:lang w:val="ru-RU" w:bidi="ru-RU"/>
              </w:rPr>
              <w:t xml:space="preserve"> </w:t>
            </w:r>
            <w:r w:rsidRPr="005F13BC">
              <w:rPr>
                <w:rFonts w:ascii="Verdana" w:eastAsia="Times New Roman" w:hAnsi="Verdana" w:cs="Times New Roman"/>
                <w:bCs/>
                <w:snapToGrid w:val="0"/>
                <w:sz w:val="20"/>
                <w:szCs w:val="20"/>
                <w:lang w:bidi="ru-RU"/>
              </w:rPr>
              <w:t>/</w:t>
            </w:r>
            <w:r w:rsidR="004758D4" w:rsidRPr="005F13BC">
              <w:rPr>
                <w:rFonts w:ascii="Verdana" w:eastAsia="Times New Roman" w:hAnsi="Verdana" w:cs="Times New Roman"/>
                <w:bCs/>
                <w:snapToGrid w:val="0"/>
                <w:sz w:val="20"/>
                <w:szCs w:val="20"/>
                <w:lang w:val="ru-RU" w:bidi="ru-RU"/>
              </w:rPr>
              <w:t xml:space="preserve"> </w:t>
            </w:r>
            <w:r w:rsidRPr="005F13BC">
              <w:rPr>
                <w:rFonts w:ascii="Verdana" w:eastAsia="Times New Roman" w:hAnsi="Verdana" w:cs="Times New Roman"/>
                <w:bCs/>
                <w:snapToGrid w:val="0"/>
                <w:sz w:val="20"/>
                <w:szCs w:val="20"/>
                <w:lang w:bidi="ru-RU"/>
              </w:rPr>
              <w:t>нет</w:t>
            </w:r>
            <w:bookmarkEnd w:id="66"/>
          </w:p>
          <w:p w14:paraId="27471586" w14:textId="607FF647" w:rsidR="009206E4" w:rsidRPr="005F13BC" w:rsidRDefault="00EC755E" w:rsidP="00EC078B">
            <w:pPr>
              <w:widowControl w:val="0"/>
              <w:autoSpaceDE w:val="0"/>
              <w:autoSpaceDN w:val="0"/>
              <w:adjustRightInd w:val="0"/>
              <w:spacing w:before="0" w:after="0"/>
              <w:outlineLvl w:val="0"/>
              <w:rPr>
                <w:rFonts w:ascii="Verdana" w:eastAsia="Times New Roman" w:hAnsi="Verdana" w:cs="Times New Roman"/>
                <w:b/>
                <w:snapToGrid w:val="0"/>
                <w:sz w:val="20"/>
                <w:szCs w:val="20"/>
                <w:lang w:bidi="ru-RU"/>
              </w:rPr>
            </w:pPr>
            <w:bookmarkStart w:id="67" w:name="_Toc223339171"/>
            <w:r w:rsidRPr="005F13BC">
              <w:rPr>
                <w:rFonts w:ascii="Verdana" w:eastAsia="Times New Roman" w:hAnsi="Verdana" w:cs="Times New Roman"/>
                <w:bCs/>
                <w:snapToGrid w:val="0"/>
                <w:sz w:val="20"/>
                <w:szCs w:val="20"/>
                <w:lang w:bidi="ru-RU"/>
              </w:rPr>
              <w:t xml:space="preserve">Если </w:t>
            </w:r>
            <w:r w:rsidR="004758D4" w:rsidRPr="005F13BC">
              <w:rPr>
                <w:rFonts w:ascii="Verdana" w:eastAsia="Times New Roman" w:hAnsi="Verdana" w:cs="Times New Roman"/>
                <w:bCs/>
                <w:snapToGrid w:val="0"/>
                <w:sz w:val="20"/>
                <w:szCs w:val="20"/>
                <w:lang w:val="ru-RU" w:bidi="ru-RU"/>
              </w:rPr>
              <w:t>«Д</w:t>
            </w:r>
            <w:r w:rsidRPr="005F13BC">
              <w:rPr>
                <w:rFonts w:ascii="Verdana" w:eastAsia="Times New Roman" w:hAnsi="Verdana" w:cs="Times New Roman"/>
                <w:bCs/>
                <w:snapToGrid w:val="0"/>
                <w:sz w:val="20"/>
                <w:szCs w:val="20"/>
                <w:lang w:bidi="ru-RU"/>
              </w:rPr>
              <w:t>а</w:t>
            </w:r>
            <w:r w:rsidR="004758D4" w:rsidRPr="005F13BC">
              <w:rPr>
                <w:rFonts w:ascii="Verdana" w:eastAsia="Times New Roman" w:hAnsi="Verdana" w:cs="Times New Roman"/>
                <w:bCs/>
                <w:snapToGrid w:val="0"/>
                <w:sz w:val="20"/>
                <w:szCs w:val="20"/>
                <w:lang w:val="ru-RU" w:bidi="ru-RU"/>
              </w:rPr>
              <w:t>»</w:t>
            </w:r>
            <w:r w:rsidRPr="005F13BC">
              <w:rPr>
                <w:rFonts w:ascii="Verdana" w:eastAsia="Times New Roman" w:hAnsi="Verdana" w:cs="Times New Roman"/>
                <w:bCs/>
                <w:snapToGrid w:val="0"/>
                <w:sz w:val="20"/>
                <w:szCs w:val="20"/>
                <w:lang w:bidi="ru-RU"/>
              </w:rPr>
              <w:t xml:space="preserve"> – год ввода в эксплуатацию и указание названия генерирующего объекта</w:t>
            </w:r>
            <w:bookmarkEnd w:id="67"/>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174C4" w14:textId="74960024" w:rsidR="009206E4" w:rsidRPr="00F024DA" w:rsidRDefault="00EC755E" w:rsidP="00EC078B">
            <w:pPr>
              <w:widowControl w:val="0"/>
              <w:autoSpaceDE w:val="0"/>
              <w:autoSpaceDN w:val="0"/>
              <w:adjustRightInd w:val="0"/>
              <w:spacing w:before="0" w:after="0"/>
              <w:outlineLvl w:val="0"/>
              <w:rPr>
                <w:rFonts w:ascii="Verdana" w:eastAsia="Times New Roman" w:hAnsi="Verdana" w:cs="Times New Roman"/>
                <w:bCs/>
                <w:snapToGrid w:val="0"/>
                <w:sz w:val="20"/>
                <w:szCs w:val="20"/>
                <w:lang w:val="ru-RU" w:bidi="ru-RU"/>
              </w:rPr>
            </w:pPr>
            <w:bookmarkStart w:id="68" w:name="_Toc223339172"/>
            <w:r w:rsidRPr="005F13BC">
              <w:rPr>
                <w:rFonts w:ascii="Verdana" w:eastAsia="Times New Roman" w:hAnsi="Verdana" w:cs="Times New Roman"/>
                <w:bCs/>
                <w:snapToGrid w:val="0"/>
                <w:sz w:val="20"/>
                <w:szCs w:val="20"/>
                <w:lang w:val="en-US" w:bidi="ru-RU"/>
              </w:rPr>
              <w:t>T</w:t>
            </w:r>
            <w:r w:rsidRPr="005F13BC">
              <w:rPr>
                <w:rFonts w:ascii="Verdana" w:eastAsia="Times New Roman" w:hAnsi="Verdana" w:cs="Times New Roman"/>
                <w:bCs/>
                <w:snapToGrid w:val="0"/>
                <w:sz w:val="20"/>
                <w:szCs w:val="20"/>
                <w:lang w:bidi="ru-RU"/>
              </w:rPr>
              <w:t>2</w:t>
            </w:r>
            <w:bookmarkEnd w:id="68"/>
            <w:r w:rsidR="00121008">
              <w:rPr>
                <w:rFonts w:ascii="Verdana" w:eastAsia="Times New Roman" w:hAnsi="Verdana" w:cs="Times New Roman"/>
                <w:bCs/>
                <w:snapToGrid w:val="0"/>
                <w:sz w:val="20"/>
                <w:szCs w:val="20"/>
                <w:lang w:val="ru-RU" w:bidi="ru-RU"/>
              </w:rPr>
              <w:t xml:space="preserve"> </w:t>
            </w:r>
          </w:p>
          <w:p w14:paraId="51B98128" w14:textId="71962367" w:rsidR="009206E4" w:rsidRPr="005F13BC" w:rsidRDefault="00EC755E" w:rsidP="00EC078B">
            <w:pPr>
              <w:widowControl w:val="0"/>
              <w:autoSpaceDE w:val="0"/>
              <w:autoSpaceDN w:val="0"/>
              <w:adjustRightInd w:val="0"/>
              <w:spacing w:before="0" w:after="0"/>
              <w:outlineLvl w:val="0"/>
              <w:rPr>
                <w:rFonts w:ascii="Verdana" w:eastAsia="Times New Roman" w:hAnsi="Verdana" w:cs="Times New Roman"/>
                <w:bCs/>
                <w:snapToGrid w:val="0"/>
                <w:sz w:val="20"/>
                <w:szCs w:val="20"/>
                <w:lang w:bidi="ru-RU"/>
              </w:rPr>
            </w:pPr>
            <w:bookmarkStart w:id="69" w:name="_Toc223339173"/>
            <w:proofErr w:type="spellStart"/>
            <w:r w:rsidRPr="005F13BC">
              <w:rPr>
                <w:rFonts w:ascii="Verdana" w:eastAsia="Times New Roman" w:hAnsi="Verdana" w:cs="Times New Roman"/>
                <w:bCs/>
                <w:snapToGrid w:val="0"/>
                <w:sz w:val="20"/>
                <w:szCs w:val="20"/>
                <w:lang w:val="en-US" w:bidi="ru-RU"/>
              </w:rPr>
              <w:t>i</w:t>
            </w:r>
            <w:proofErr w:type="spellEnd"/>
            <w:r w:rsidRPr="005F13BC">
              <w:rPr>
                <w:rFonts w:ascii="Verdana" w:eastAsia="Times New Roman" w:hAnsi="Verdana" w:cs="Times New Roman"/>
                <w:bCs/>
                <w:snapToGrid w:val="0"/>
                <w:sz w:val="20"/>
                <w:szCs w:val="20"/>
                <w:lang w:bidi="ru-RU"/>
              </w:rPr>
              <w:t xml:space="preserve">. Если «Да» - Количество </w:t>
            </w:r>
            <w:r w:rsidR="00121008" w:rsidRPr="005F13BC">
              <w:rPr>
                <w:rFonts w:ascii="Verdana" w:eastAsia="Times New Roman" w:hAnsi="Verdana" w:cs="Times New Roman"/>
                <w:bCs/>
                <w:snapToGrid w:val="0"/>
                <w:sz w:val="20"/>
                <w:szCs w:val="20"/>
                <w:lang w:bidi="ru-RU"/>
              </w:rPr>
              <w:t>мес</w:t>
            </w:r>
            <w:proofErr w:type="spellStart"/>
            <w:r w:rsidR="0054045F">
              <w:rPr>
                <w:rFonts w:ascii="Verdana" w:eastAsia="Times New Roman" w:hAnsi="Verdana" w:cs="Times New Roman"/>
                <w:bCs/>
                <w:snapToGrid w:val="0"/>
                <w:sz w:val="20"/>
                <w:szCs w:val="20"/>
                <w:lang w:val="ru-RU" w:bidi="ru-RU"/>
              </w:rPr>
              <w:t>яцев</w:t>
            </w:r>
            <w:proofErr w:type="spellEnd"/>
            <w:r w:rsidR="00121008" w:rsidRPr="005F13BC">
              <w:rPr>
                <w:rFonts w:ascii="Verdana" w:eastAsia="Times New Roman" w:hAnsi="Verdana" w:cs="Times New Roman"/>
                <w:bCs/>
                <w:snapToGrid w:val="0"/>
                <w:sz w:val="20"/>
                <w:szCs w:val="20"/>
                <w:lang w:bidi="ru-RU"/>
              </w:rPr>
              <w:t xml:space="preserve"> </w:t>
            </w:r>
            <w:r w:rsidRPr="005F13BC">
              <w:rPr>
                <w:rFonts w:ascii="Verdana" w:eastAsia="Times New Roman" w:hAnsi="Verdana" w:cs="Times New Roman"/>
                <w:bCs/>
                <w:snapToGrid w:val="0"/>
                <w:sz w:val="20"/>
                <w:szCs w:val="20"/>
                <w:lang w:bidi="ru-RU"/>
              </w:rPr>
              <w:t>до введения в эксплуатацию (расчет осуществляется из предположения, что датой ввода эксплуатацию объекта является 31 декабря соответствующего года)</w:t>
            </w:r>
            <w:bookmarkEnd w:id="69"/>
          </w:p>
          <w:p w14:paraId="549CC268" w14:textId="2817EAC5" w:rsidR="009206E4" w:rsidRPr="005F13BC" w:rsidRDefault="00EC755E" w:rsidP="00EC078B">
            <w:pPr>
              <w:widowControl w:val="0"/>
              <w:autoSpaceDE w:val="0"/>
              <w:autoSpaceDN w:val="0"/>
              <w:adjustRightInd w:val="0"/>
              <w:spacing w:before="0" w:after="0"/>
              <w:outlineLvl w:val="0"/>
              <w:rPr>
                <w:rFonts w:ascii="Verdana" w:eastAsia="Times New Roman" w:hAnsi="Verdana" w:cs="Times New Roman"/>
                <w:b/>
                <w:snapToGrid w:val="0"/>
                <w:sz w:val="20"/>
                <w:szCs w:val="20"/>
                <w:lang w:bidi="ru-RU"/>
              </w:rPr>
            </w:pPr>
            <w:bookmarkStart w:id="70" w:name="_Toc223339174"/>
            <w:r w:rsidRPr="005F13BC">
              <w:rPr>
                <w:rFonts w:ascii="Verdana" w:eastAsia="Times New Roman" w:hAnsi="Verdana" w:cs="Times New Roman"/>
                <w:bCs/>
                <w:snapToGrid w:val="0"/>
                <w:sz w:val="20"/>
                <w:szCs w:val="20"/>
                <w:lang w:bidi="ru-RU"/>
              </w:rPr>
              <w:t>ii. Если «</w:t>
            </w:r>
            <w:r w:rsidR="00B01BF2" w:rsidRPr="005F13BC">
              <w:rPr>
                <w:rFonts w:ascii="Verdana" w:eastAsia="Times New Roman" w:hAnsi="Verdana" w:cs="Times New Roman"/>
                <w:bCs/>
                <w:snapToGrid w:val="0"/>
                <w:sz w:val="20"/>
                <w:szCs w:val="20"/>
                <w:lang w:val="ru-RU" w:bidi="ru-RU"/>
              </w:rPr>
              <w:t>Н</w:t>
            </w:r>
            <w:r w:rsidRPr="005F13BC">
              <w:rPr>
                <w:rFonts w:ascii="Verdana" w:eastAsia="Times New Roman" w:hAnsi="Verdana" w:cs="Times New Roman"/>
                <w:bCs/>
                <w:snapToGrid w:val="0"/>
                <w:sz w:val="20"/>
                <w:szCs w:val="20"/>
                <w:lang w:bidi="ru-RU"/>
              </w:rPr>
              <w:t>ет» - 0.</w:t>
            </w:r>
            <w:bookmarkEnd w:id="70"/>
          </w:p>
        </w:tc>
      </w:tr>
      <w:tr w:rsidR="00EC755E" w:rsidRPr="005F13BC" w14:paraId="05EFFC77" w14:textId="77777777" w:rsidTr="00D51663">
        <w:tc>
          <w:tcPr>
            <w:tcW w:w="26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31071" w14:textId="77777777" w:rsidR="00EC755E" w:rsidRPr="005F13BC" w:rsidRDefault="00EC755E" w:rsidP="00EC078B">
            <w:pPr>
              <w:pStyle w:val="a7"/>
              <w:widowControl w:val="0"/>
              <w:numPr>
                <w:ilvl w:val="3"/>
                <w:numId w:val="57"/>
              </w:numPr>
              <w:autoSpaceDE w:val="0"/>
              <w:autoSpaceDN w:val="0"/>
              <w:adjustRightInd w:val="0"/>
              <w:spacing w:before="0" w:after="0"/>
              <w:ind w:left="318"/>
              <w:contextualSpacing w:val="0"/>
              <w:jc w:val="left"/>
              <w:outlineLvl w:val="0"/>
              <w:rPr>
                <w:rFonts w:ascii="Verdana" w:eastAsia="Times New Roman" w:hAnsi="Verdana" w:cs="Times New Roman"/>
                <w:bCs/>
                <w:snapToGrid w:val="0"/>
                <w:sz w:val="20"/>
                <w:szCs w:val="20"/>
                <w:lang w:bidi="ru-RU"/>
              </w:rPr>
            </w:pPr>
            <w:bookmarkStart w:id="71" w:name="_Toc223339175"/>
            <w:r w:rsidRPr="005F13BC">
              <w:rPr>
                <w:rFonts w:ascii="Verdana" w:eastAsia="Times New Roman" w:hAnsi="Verdana" w:cs="Times New Roman"/>
                <w:bCs/>
                <w:snapToGrid w:val="0"/>
                <w:sz w:val="20"/>
                <w:szCs w:val="20"/>
                <w:lang w:bidi="ru-RU"/>
              </w:rPr>
              <w:t>Статус реализации проекта строительства новой ГЭС (если применимо)</w:t>
            </w:r>
            <w:bookmarkEnd w:id="71"/>
          </w:p>
        </w:tc>
        <w:tc>
          <w:tcPr>
            <w:tcW w:w="234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A81BD" w14:textId="1B5BCFFB" w:rsidR="009206E4" w:rsidRPr="005F13BC" w:rsidRDefault="005F13BC" w:rsidP="00EC078B">
            <w:pPr>
              <w:widowControl w:val="0"/>
              <w:autoSpaceDE w:val="0"/>
              <w:autoSpaceDN w:val="0"/>
              <w:adjustRightInd w:val="0"/>
              <w:spacing w:before="0" w:after="0"/>
              <w:outlineLvl w:val="0"/>
              <w:rPr>
                <w:rFonts w:ascii="Verdana" w:eastAsia="Times New Roman" w:hAnsi="Verdana" w:cs="Times New Roman"/>
                <w:bCs/>
                <w:snapToGrid w:val="0"/>
                <w:sz w:val="20"/>
                <w:szCs w:val="20"/>
                <w:lang w:bidi="ru-RU"/>
              </w:rPr>
            </w:pPr>
            <w:bookmarkStart w:id="72" w:name="_Toc223339176"/>
            <w:r w:rsidRPr="005F13BC">
              <w:rPr>
                <w:rFonts w:ascii="Verdana" w:eastAsia="Times New Roman" w:hAnsi="Verdana" w:cs="Times New Roman"/>
                <w:bCs/>
                <w:snapToGrid w:val="0"/>
                <w:sz w:val="20"/>
                <w:szCs w:val="20"/>
                <w:lang w:val="ru-RU" w:bidi="ru-RU"/>
              </w:rPr>
              <w:t>На</w:t>
            </w:r>
            <w:r w:rsidR="00EC755E" w:rsidRPr="005F13BC">
              <w:rPr>
                <w:rFonts w:ascii="Verdana" w:eastAsia="Times New Roman" w:hAnsi="Verdana" w:cs="Times New Roman"/>
                <w:bCs/>
                <w:snapToGrid w:val="0"/>
                <w:sz w:val="20"/>
                <w:szCs w:val="20"/>
                <w:lang w:bidi="ru-RU"/>
              </w:rPr>
              <w:t xml:space="preserve"> стадии реализации / проект не реализуется / реализуется в соответствии с графиками сроков ввода в перспективных документах планирования</w:t>
            </w:r>
            <w:bookmarkEnd w:id="72"/>
          </w:p>
        </w:tc>
      </w:tr>
      <w:tr w:rsidR="00D51663" w:rsidRPr="005F13BC" w14:paraId="630D46C8" w14:textId="77777777" w:rsidTr="00D51663">
        <w:tc>
          <w:tcPr>
            <w:tcW w:w="26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51BAC" w14:textId="77777777" w:rsidR="00EC755E" w:rsidRPr="005F13BC" w:rsidRDefault="00EC755E" w:rsidP="00EC078B">
            <w:pPr>
              <w:pStyle w:val="a7"/>
              <w:widowControl w:val="0"/>
              <w:numPr>
                <w:ilvl w:val="3"/>
                <w:numId w:val="57"/>
              </w:numPr>
              <w:autoSpaceDE w:val="0"/>
              <w:autoSpaceDN w:val="0"/>
              <w:adjustRightInd w:val="0"/>
              <w:spacing w:before="0" w:after="0"/>
              <w:ind w:left="318"/>
              <w:contextualSpacing w:val="0"/>
              <w:jc w:val="left"/>
              <w:outlineLvl w:val="0"/>
              <w:rPr>
                <w:rFonts w:ascii="Verdana" w:eastAsia="Times New Roman" w:hAnsi="Verdana" w:cs="Times New Roman"/>
                <w:bCs/>
                <w:snapToGrid w:val="0"/>
                <w:sz w:val="20"/>
                <w:szCs w:val="20"/>
                <w:lang w:bidi="ru-RU"/>
              </w:rPr>
            </w:pPr>
            <w:bookmarkStart w:id="73" w:name="_Toc223339177"/>
            <w:r w:rsidRPr="005F13BC">
              <w:rPr>
                <w:rFonts w:ascii="Verdana" w:eastAsia="Times New Roman" w:hAnsi="Verdana" w:cs="Times New Roman"/>
                <w:bCs/>
                <w:snapToGrid w:val="0"/>
                <w:sz w:val="20"/>
                <w:szCs w:val="20"/>
                <w:lang w:bidi="ru-RU"/>
              </w:rPr>
              <w:t>Стадия (этап) реализации проекта строительства новой ГЭС</w:t>
            </w:r>
            <w:bookmarkEnd w:id="73"/>
          </w:p>
        </w:tc>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38966" w14:textId="77777777" w:rsidR="009206E4" w:rsidRPr="005F13BC" w:rsidRDefault="00EC755E" w:rsidP="00EC078B">
            <w:pPr>
              <w:widowControl w:val="0"/>
              <w:autoSpaceDE w:val="0"/>
              <w:autoSpaceDN w:val="0"/>
              <w:adjustRightInd w:val="0"/>
              <w:spacing w:before="0" w:after="0"/>
              <w:outlineLvl w:val="0"/>
              <w:rPr>
                <w:rFonts w:ascii="Verdana" w:eastAsia="Times New Roman" w:hAnsi="Verdana" w:cs="Times New Roman"/>
                <w:bCs/>
                <w:snapToGrid w:val="0"/>
                <w:sz w:val="20"/>
                <w:szCs w:val="20"/>
                <w:lang w:bidi="ru-RU"/>
              </w:rPr>
            </w:pPr>
            <w:bookmarkStart w:id="74" w:name="_Toc223339178"/>
            <w:r w:rsidRPr="005F13BC">
              <w:rPr>
                <w:rFonts w:ascii="Verdana" w:eastAsia="Times New Roman" w:hAnsi="Verdana" w:cs="Times New Roman"/>
                <w:bCs/>
                <w:snapToGrid w:val="0"/>
                <w:sz w:val="20"/>
                <w:szCs w:val="20"/>
                <w:lang w:bidi="ru-RU"/>
              </w:rPr>
              <w:t>Указывается этап проекта</w:t>
            </w:r>
            <w:bookmarkEnd w:id="74"/>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AE7D2" w14:textId="27D9214D" w:rsidR="009206E4" w:rsidRPr="00F024DA" w:rsidRDefault="00EC755E" w:rsidP="00EC078B">
            <w:pPr>
              <w:widowControl w:val="0"/>
              <w:autoSpaceDE w:val="0"/>
              <w:autoSpaceDN w:val="0"/>
              <w:adjustRightInd w:val="0"/>
              <w:spacing w:before="0" w:after="0"/>
              <w:outlineLvl w:val="0"/>
              <w:rPr>
                <w:rFonts w:ascii="Verdana" w:eastAsia="Times New Roman" w:hAnsi="Verdana" w:cs="Times New Roman"/>
                <w:bCs/>
                <w:snapToGrid w:val="0"/>
                <w:sz w:val="20"/>
                <w:szCs w:val="20"/>
                <w:lang w:val="ru-RU" w:bidi="ru-RU"/>
              </w:rPr>
            </w:pPr>
            <w:bookmarkStart w:id="75" w:name="_Toc223339179"/>
            <w:r w:rsidRPr="005F13BC">
              <w:rPr>
                <w:rFonts w:ascii="Verdana" w:eastAsia="Times New Roman" w:hAnsi="Verdana" w:cs="Times New Roman"/>
                <w:bCs/>
                <w:snapToGrid w:val="0"/>
                <w:sz w:val="20"/>
                <w:szCs w:val="20"/>
                <w:lang w:val="en-US" w:bidi="ru-RU"/>
              </w:rPr>
              <w:t>T</w:t>
            </w:r>
            <w:r w:rsidRPr="005F13BC">
              <w:rPr>
                <w:rFonts w:ascii="Verdana" w:eastAsia="Times New Roman" w:hAnsi="Verdana" w:cs="Times New Roman"/>
                <w:bCs/>
                <w:snapToGrid w:val="0"/>
                <w:sz w:val="20"/>
                <w:szCs w:val="20"/>
                <w:lang w:bidi="ru-RU"/>
              </w:rPr>
              <w:t>3</w:t>
            </w:r>
            <w:bookmarkEnd w:id="75"/>
            <w:r w:rsidR="00121008">
              <w:rPr>
                <w:rFonts w:ascii="Verdana" w:eastAsia="Times New Roman" w:hAnsi="Verdana" w:cs="Times New Roman"/>
                <w:bCs/>
                <w:snapToGrid w:val="0"/>
                <w:sz w:val="20"/>
                <w:szCs w:val="20"/>
                <w:lang w:val="ru-RU" w:bidi="ru-RU"/>
              </w:rPr>
              <w:t xml:space="preserve"> </w:t>
            </w:r>
          </w:p>
          <w:p w14:paraId="7BCC2DFD" w14:textId="77777777" w:rsidR="009206E4" w:rsidRPr="005F13BC" w:rsidRDefault="00EC755E" w:rsidP="00EC078B">
            <w:pPr>
              <w:widowControl w:val="0"/>
              <w:autoSpaceDE w:val="0"/>
              <w:autoSpaceDN w:val="0"/>
              <w:adjustRightInd w:val="0"/>
              <w:spacing w:before="0" w:after="0"/>
              <w:outlineLvl w:val="0"/>
              <w:rPr>
                <w:rFonts w:ascii="Verdana" w:eastAsia="Times New Roman" w:hAnsi="Verdana" w:cs="Times New Roman"/>
                <w:bCs/>
                <w:snapToGrid w:val="0"/>
                <w:sz w:val="20"/>
                <w:szCs w:val="20"/>
                <w:lang w:bidi="ru-RU"/>
              </w:rPr>
            </w:pPr>
            <w:bookmarkStart w:id="76" w:name="_Toc223339180"/>
            <w:r w:rsidRPr="005F13BC">
              <w:rPr>
                <w:rFonts w:ascii="Verdana" w:eastAsia="Times New Roman" w:hAnsi="Verdana" w:cs="Times New Roman"/>
                <w:bCs/>
                <w:snapToGrid w:val="0"/>
                <w:sz w:val="20"/>
                <w:szCs w:val="20"/>
                <w:lang w:bidi="ru-RU"/>
              </w:rPr>
              <w:t>Нормативный</w:t>
            </w:r>
            <w:r w:rsidRPr="005F13BC">
              <w:rPr>
                <w:rStyle w:val="af5"/>
                <w:rFonts w:ascii="Verdana" w:eastAsia="Times New Roman" w:hAnsi="Verdana" w:cs="Times New Roman"/>
                <w:bCs/>
                <w:snapToGrid w:val="0"/>
                <w:sz w:val="20"/>
                <w:szCs w:val="20"/>
                <w:lang w:bidi="ru-RU"/>
              </w:rPr>
              <w:footnoteReference w:id="18"/>
            </w:r>
            <w:r w:rsidRPr="005F13BC">
              <w:rPr>
                <w:rFonts w:ascii="Verdana" w:eastAsia="Times New Roman" w:hAnsi="Verdana" w:cs="Times New Roman"/>
                <w:bCs/>
                <w:snapToGrid w:val="0"/>
                <w:sz w:val="20"/>
                <w:szCs w:val="20"/>
                <w:lang w:bidi="ru-RU"/>
              </w:rPr>
              <w:t xml:space="preserve"> (экспертный</w:t>
            </w:r>
            <w:r w:rsidRPr="005F13BC">
              <w:rPr>
                <w:rStyle w:val="af5"/>
                <w:rFonts w:ascii="Verdana" w:eastAsia="Times New Roman" w:hAnsi="Verdana" w:cs="Times New Roman"/>
                <w:bCs/>
                <w:snapToGrid w:val="0"/>
                <w:sz w:val="20"/>
                <w:szCs w:val="20"/>
                <w:lang w:bidi="ru-RU"/>
              </w:rPr>
              <w:footnoteReference w:id="19"/>
            </w:r>
            <w:r w:rsidRPr="005F13BC">
              <w:rPr>
                <w:rFonts w:ascii="Verdana" w:eastAsia="Times New Roman" w:hAnsi="Verdana" w:cs="Times New Roman"/>
                <w:bCs/>
                <w:snapToGrid w:val="0"/>
                <w:sz w:val="20"/>
                <w:szCs w:val="20"/>
                <w:lang w:bidi="ru-RU"/>
              </w:rPr>
              <w:t xml:space="preserve">) срок реализации проекта до </w:t>
            </w:r>
            <w:r w:rsidRPr="005F13BC">
              <w:rPr>
                <w:rFonts w:ascii="Verdana" w:eastAsia="Times New Roman" w:hAnsi="Verdana" w:cs="Times New Roman"/>
                <w:bCs/>
                <w:snapToGrid w:val="0"/>
                <w:sz w:val="20"/>
                <w:szCs w:val="20"/>
                <w:lang w:bidi="ru-RU"/>
              </w:rPr>
              <w:lastRenderedPageBreak/>
              <w:t>введения в эксплуатацию, мес.</w:t>
            </w:r>
            <w:bookmarkEnd w:id="76"/>
          </w:p>
        </w:tc>
      </w:tr>
      <w:tr w:rsidR="00D51663" w:rsidRPr="005F13BC" w14:paraId="233CBB05" w14:textId="77777777" w:rsidTr="00D51663">
        <w:tc>
          <w:tcPr>
            <w:tcW w:w="26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15AE0" w14:textId="76553EF7" w:rsidR="00EC755E" w:rsidRPr="005F13BC" w:rsidRDefault="00EC755E" w:rsidP="00EC078B">
            <w:pPr>
              <w:pStyle w:val="a7"/>
              <w:widowControl w:val="0"/>
              <w:numPr>
                <w:ilvl w:val="3"/>
                <w:numId w:val="57"/>
              </w:numPr>
              <w:autoSpaceDE w:val="0"/>
              <w:autoSpaceDN w:val="0"/>
              <w:adjustRightInd w:val="0"/>
              <w:spacing w:before="0" w:after="0"/>
              <w:ind w:left="318"/>
              <w:contextualSpacing w:val="0"/>
              <w:jc w:val="left"/>
              <w:outlineLvl w:val="0"/>
              <w:rPr>
                <w:rFonts w:ascii="Verdana" w:eastAsia="Times New Roman" w:hAnsi="Verdana" w:cs="Times New Roman"/>
                <w:bCs/>
                <w:snapToGrid w:val="0"/>
                <w:sz w:val="20"/>
                <w:szCs w:val="20"/>
                <w:lang w:bidi="ru-RU"/>
              </w:rPr>
            </w:pPr>
            <w:bookmarkStart w:id="77" w:name="_Toc223339181"/>
            <w:r w:rsidRPr="005F13BC">
              <w:rPr>
                <w:rFonts w:ascii="Verdana" w:eastAsia="Times New Roman" w:hAnsi="Verdana" w:cs="Times New Roman"/>
                <w:bCs/>
                <w:snapToGrid w:val="0"/>
                <w:sz w:val="20"/>
                <w:szCs w:val="20"/>
                <w:lang w:bidi="ru-RU"/>
              </w:rPr>
              <w:lastRenderedPageBreak/>
              <w:t>Наличие нормативно</w:t>
            </w:r>
            <w:r w:rsidR="0083094E" w:rsidRPr="005F13BC">
              <w:rPr>
                <w:rFonts w:ascii="Verdana" w:eastAsia="Times New Roman" w:hAnsi="Verdana" w:cs="Times New Roman"/>
                <w:bCs/>
                <w:snapToGrid w:val="0"/>
                <w:sz w:val="20"/>
                <w:szCs w:val="20"/>
                <w:lang w:val="ru-RU" w:bidi="ru-RU"/>
              </w:rPr>
              <w:t xml:space="preserve"> </w:t>
            </w:r>
            <w:r w:rsidRPr="005F13BC">
              <w:rPr>
                <w:rFonts w:ascii="Verdana" w:eastAsia="Times New Roman" w:hAnsi="Verdana" w:cs="Times New Roman"/>
                <w:bCs/>
                <w:snapToGrid w:val="0"/>
                <w:sz w:val="20"/>
                <w:szCs w:val="20"/>
                <w:lang w:bidi="ru-RU"/>
              </w:rPr>
              <w:t>- правовой базы в электроэнергетике, позволяющей про</w:t>
            </w:r>
            <w:r w:rsidR="005F13BC">
              <w:rPr>
                <w:rFonts w:ascii="Verdana" w:eastAsia="Times New Roman" w:hAnsi="Verdana" w:cs="Times New Roman"/>
                <w:bCs/>
                <w:snapToGrid w:val="0"/>
                <w:sz w:val="20"/>
                <w:szCs w:val="20"/>
                <w:lang w:val="ru-RU" w:bidi="ru-RU"/>
              </w:rPr>
              <w:t>-</w:t>
            </w:r>
            <w:r w:rsidRPr="005F13BC">
              <w:rPr>
                <w:rFonts w:ascii="Verdana" w:eastAsia="Times New Roman" w:hAnsi="Verdana" w:cs="Times New Roman"/>
                <w:bCs/>
                <w:snapToGrid w:val="0"/>
                <w:sz w:val="20"/>
                <w:szCs w:val="20"/>
                <w:lang w:bidi="ru-RU"/>
              </w:rPr>
              <w:t>вести технологически нейтральный отбор генерации в зонах прогнозируемого де</w:t>
            </w:r>
            <w:r w:rsidR="005F13BC">
              <w:rPr>
                <w:rFonts w:ascii="Verdana" w:eastAsia="Times New Roman" w:hAnsi="Verdana" w:cs="Times New Roman"/>
                <w:bCs/>
                <w:snapToGrid w:val="0"/>
                <w:sz w:val="20"/>
                <w:szCs w:val="20"/>
                <w:lang w:val="ru-RU" w:bidi="ru-RU"/>
              </w:rPr>
              <w:t>-</w:t>
            </w:r>
            <w:r w:rsidRPr="005F13BC">
              <w:rPr>
                <w:rFonts w:ascii="Verdana" w:eastAsia="Times New Roman" w:hAnsi="Verdana" w:cs="Times New Roman"/>
                <w:bCs/>
                <w:snapToGrid w:val="0"/>
                <w:sz w:val="20"/>
                <w:szCs w:val="20"/>
                <w:lang w:bidi="ru-RU"/>
              </w:rPr>
              <w:t>фицита мощности, с участием ГЭС, либо иного механизма, обеспечивающего возвратность инвестиций и доходност</w:t>
            </w:r>
            <w:r w:rsidR="005F13BC">
              <w:rPr>
                <w:rFonts w:ascii="Verdana" w:eastAsia="Times New Roman" w:hAnsi="Verdana" w:cs="Times New Roman"/>
                <w:bCs/>
                <w:snapToGrid w:val="0"/>
                <w:sz w:val="20"/>
                <w:szCs w:val="20"/>
                <w:lang w:val="ru-RU" w:bidi="ru-RU"/>
              </w:rPr>
              <w:t>ь</w:t>
            </w:r>
            <w:r w:rsidRPr="005F13BC">
              <w:rPr>
                <w:rFonts w:ascii="Verdana" w:eastAsia="Times New Roman" w:hAnsi="Verdana" w:cs="Times New Roman"/>
                <w:bCs/>
                <w:snapToGrid w:val="0"/>
                <w:sz w:val="20"/>
                <w:szCs w:val="20"/>
                <w:lang w:bidi="ru-RU"/>
              </w:rPr>
              <w:t xml:space="preserve"> на вложенный капитал</w:t>
            </w:r>
            <w:bookmarkEnd w:id="77"/>
          </w:p>
        </w:tc>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7EC4A" w14:textId="77777777" w:rsidR="009206E4" w:rsidRPr="005F13BC" w:rsidRDefault="00EC755E" w:rsidP="00EC078B">
            <w:pPr>
              <w:widowControl w:val="0"/>
              <w:autoSpaceDE w:val="0"/>
              <w:autoSpaceDN w:val="0"/>
              <w:adjustRightInd w:val="0"/>
              <w:spacing w:before="0" w:after="0"/>
              <w:outlineLvl w:val="0"/>
              <w:rPr>
                <w:rFonts w:ascii="Verdana" w:eastAsia="Times New Roman" w:hAnsi="Verdana" w:cs="Times New Roman"/>
                <w:bCs/>
                <w:snapToGrid w:val="0"/>
                <w:sz w:val="20"/>
                <w:szCs w:val="20"/>
                <w:lang w:bidi="ru-RU"/>
              </w:rPr>
            </w:pPr>
            <w:bookmarkStart w:id="78" w:name="_Toc223339182"/>
            <w:r w:rsidRPr="005F13BC">
              <w:rPr>
                <w:rFonts w:ascii="Verdana" w:eastAsia="Times New Roman" w:hAnsi="Verdana" w:cs="Times New Roman"/>
                <w:bCs/>
                <w:snapToGrid w:val="0"/>
                <w:sz w:val="20"/>
                <w:szCs w:val="20"/>
                <w:lang w:bidi="ru-RU"/>
              </w:rPr>
              <w:t>Да / нет</w:t>
            </w:r>
            <w:bookmarkEnd w:id="78"/>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08D19" w14:textId="4FDF5C9D" w:rsidR="009206E4" w:rsidRPr="00F024DA" w:rsidRDefault="00EC755E" w:rsidP="00EC078B">
            <w:pPr>
              <w:widowControl w:val="0"/>
              <w:autoSpaceDE w:val="0"/>
              <w:autoSpaceDN w:val="0"/>
              <w:adjustRightInd w:val="0"/>
              <w:spacing w:before="0" w:after="0"/>
              <w:outlineLvl w:val="0"/>
              <w:rPr>
                <w:rFonts w:ascii="Verdana" w:eastAsia="Times New Roman" w:hAnsi="Verdana" w:cs="Times New Roman"/>
                <w:bCs/>
                <w:snapToGrid w:val="0"/>
                <w:sz w:val="20"/>
                <w:szCs w:val="20"/>
                <w:lang w:val="ru-RU" w:bidi="ru-RU"/>
              </w:rPr>
            </w:pPr>
            <w:bookmarkStart w:id="79" w:name="_Toc223339183"/>
            <w:r w:rsidRPr="005F13BC">
              <w:rPr>
                <w:rFonts w:ascii="Verdana" w:eastAsia="Times New Roman" w:hAnsi="Verdana" w:cs="Times New Roman"/>
                <w:bCs/>
                <w:snapToGrid w:val="0"/>
                <w:sz w:val="20"/>
                <w:szCs w:val="20"/>
                <w:lang w:val="en-US" w:bidi="ru-RU"/>
              </w:rPr>
              <w:t>T</w:t>
            </w:r>
            <w:r w:rsidRPr="005F13BC">
              <w:rPr>
                <w:rFonts w:ascii="Verdana" w:eastAsia="Times New Roman" w:hAnsi="Verdana" w:cs="Times New Roman"/>
                <w:bCs/>
                <w:snapToGrid w:val="0"/>
                <w:sz w:val="20"/>
                <w:szCs w:val="20"/>
                <w:lang w:bidi="ru-RU"/>
              </w:rPr>
              <w:t>4</w:t>
            </w:r>
            <w:bookmarkEnd w:id="79"/>
            <w:r w:rsidR="00121008">
              <w:rPr>
                <w:rFonts w:ascii="Verdana" w:eastAsia="Times New Roman" w:hAnsi="Verdana" w:cs="Times New Roman"/>
                <w:bCs/>
                <w:snapToGrid w:val="0"/>
                <w:sz w:val="20"/>
                <w:szCs w:val="20"/>
                <w:lang w:val="ru-RU" w:bidi="ru-RU"/>
              </w:rPr>
              <w:t xml:space="preserve"> </w:t>
            </w:r>
          </w:p>
          <w:p w14:paraId="4311FD74" w14:textId="38964D66" w:rsidR="009206E4" w:rsidRPr="005F13BC" w:rsidRDefault="00EC755E" w:rsidP="00EC078B">
            <w:pPr>
              <w:widowControl w:val="0"/>
              <w:autoSpaceDE w:val="0"/>
              <w:autoSpaceDN w:val="0"/>
              <w:adjustRightInd w:val="0"/>
              <w:spacing w:before="0" w:after="0"/>
              <w:outlineLvl w:val="0"/>
              <w:rPr>
                <w:rFonts w:ascii="Verdana" w:eastAsia="Times New Roman" w:hAnsi="Verdana" w:cs="Times New Roman"/>
                <w:bCs/>
                <w:snapToGrid w:val="0"/>
                <w:sz w:val="20"/>
                <w:szCs w:val="20"/>
                <w:lang w:bidi="ru-RU"/>
              </w:rPr>
            </w:pPr>
            <w:bookmarkStart w:id="80" w:name="_Toc223339184"/>
            <w:r w:rsidRPr="005F13BC">
              <w:rPr>
                <w:rFonts w:ascii="Verdana" w:eastAsia="Times New Roman" w:hAnsi="Verdana" w:cs="Times New Roman"/>
                <w:bCs/>
                <w:snapToGrid w:val="0"/>
                <w:sz w:val="20"/>
                <w:szCs w:val="20"/>
                <w:lang w:bidi="ru-RU"/>
              </w:rPr>
              <w:t xml:space="preserve">Если </w:t>
            </w:r>
            <w:r w:rsidR="004758D4" w:rsidRPr="005F13BC">
              <w:rPr>
                <w:rFonts w:ascii="Verdana" w:eastAsia="Times New Roman" w:hAnsi="Verdana" w:cs="Times New Roman"/>
                <w:bCs/>
                <w:snapToGrid w:val="0"/>
                <w:sz w:val="20"/>
                <w:szCs w:val="20"/>
                <w:lang w:val="ru-RU" w:bidi="ru-RU"/>
              </w:rPr>
              <w:t>«Д</w:t>
            </w:r>
            <w:r w:rsidRPr="005F13BC">
              <w:rPr>
                <w:rFonts w:ascii="Verdana" w:eastAsia="Times New Roman" w:hAnsi="Verdana" w:cs="Times New Roman"/>
                <w:bCs/>
                <w:snapToGrid w:val="0"/>
                <w:sz w:val="20"/>
                <w:szCs w:val="20"/>
                <w:lang w:bidi="ru-RU"/>
              </w:rPr>
              <w:t>а</w:t>
            </w:r>
            <w:r w:rsidR="004758D4" w:rsidRPr="005F13BC">
              <w:rPr>
                <w:rFonts w:ascii="Verdana" w:eastAsia="Times New Roman" w:hAnsi="Verdana" w:cs="Times New Roman"/>
                <w:bCs/>
                <w:snapToGrid w:val="0"/>
                <w:sz w:val="20"/>
                <w:szCs w:val="20"/>
                <w:lang w:val="ru-RU" w:bidi="ru-RU"/>
              </w:rPr>
              <w:t>»</w:t>
            </w:r>
            <w:r w:rsidRPr="005F13BC">
              <w:rPr>
                <w:rFonts w:ascii="Verdana" w:eastAsia="Times New Roman" w:hAnsi="Verdana" w:cs="Times New Roman"/>
                <w:bCs/>
                <w:snapToGrid w:val="0"/>
                <w:sz w:val="20"/>
                <w:szCs w:val="20"/>
                <w:lang w:bidi="ru-RU"/>
              </w:rPr>
              <w:t xml:space="preserve"> – T4=0</w:t>
            </w:r>
            <w:bookmarkEnd w:id="80"/>
          </w:p>
          <w:p w14:paraId="24353145" w14:textId="77777777" w:rsidR="009206E4" w:rsidRPr="005F13BC" w:rsidRDefault="00EC755E" w:rsidP="00EC078B">
            <w:pPr>
              <w:widowControl w:val="0"/>
              <w:autoSpaceDE w:val="0"/>
              <w:autoSpaceDN w:val="0"/>
              <w:adjustRightInd w:val="0"/>
              <w:spacing w:before="0" w:after="0"/>
              <w:outlineLvl w:val="0"/>
              <w:rPr>
                <w:rFonts w:ascii="Verdana" w:eastAsia="Times New Roman" w:hAnsi="Verdana" w:cs="Times New Roman"/>
                <w:bCs/>
                <w:snapToGrid w:val="0"/>
                <w:sz w:val="20"/>
                <w:szCs w:val="20"/>
                <w:lang w:bidi="ru-RU"/>
              </w:rPr>
            </w:pPr>
            <w:bookmarkStart w:id="81" w:name="_Toc223339185"/>
            <w:r w:rsidRPr="005F13BC">
              <w:rPr>
                <w:rFonts w:ascii="Verdana" w:eastAsia="Times New Roman" w:hAnsi="Verdana" w:cs="Times New Roman"/>
                <w:bCs/>
                <w:snapToGrid w:val="0"/>
                <w:sz w:val="20"/>
                <w:szCs w:val="20"/>
                <w:lang w:bidi="ru-RU"/>
              </w:rPr>
              <w:t>(в настоящее время неприменимо)</w:t>
            </w:r>
            <w:bookmarkEnd w:id="81"/>
            <w:r w:rsidRPr="005F13BC">
              <w:rPr>
                <w:rFonts w:ascii="Verdana" w:eastAsia="Times New Roman" w:hAnsi="Verdana" w:cs="Times New Roman"/>
                <w:bCs/>
                <w:snapToGrid w:val="0"/>
                <w:sz w:val="20"/>
                <w:szCs w:val="20"/>
                <w:lang w:bidi="ru-RU"/>
              </w:rPr>
              <w:t xml:space="preserve"> </w:t>
            </w:r>
          </w:p>
          <w:p w14:paraId="27AFEDA6" w14:textId="2279F650" w:rsidR="009206E4" w:rsidRPr="005F13BC" w:rsidRDefault="00B01BF2" w:rsidP="00EC078B">
            <w:pPr>
              <w:widowControl w:val="0"/>
              <w:autoSpaceDE w:val="0"/>
              <w:autoSpaceDN w:val="0"/>
              <w:adjustRightInd w:val="0"/>
              <w:spacing w:before="0" w:after="0"/>
              <w:outlineLvl w:val="0"/>
              <w:rPr>
                <w:rFonts w:ascii="Verdana" w:eastAsia="Times New Roman" w:hAnsi="Verdana" w:cs="Times New Roman"/>
                <w:bCs/>
                <w:snapToGrid w:val="0"/>
                <w:sz w:val="20"/>
                <w:szCs w:val="20"/>
                <w:lang w:bidi="ru-RU"/>
              </w:rPr>
            </w:pPr>
            <w:bookmarkStart w:id="82" w:name="_Toc223339186"/>
            <w:r w:rsidRPr="005F13BC">
              <w:rPr>
                <w:rFonts w:ascii="Verdana" w:eastAsia="Times New Roman" w:hAnsi="Verdana" w:cs="Times New Roman"/>
                <w:bCs/>
                <w:snapToGrid w:val="0"/>
                <w:sz w:val="20"/>
                <w:szCs w:val="20"/>
                <w:lang w:val="ru-RU" w:bidi="ru-RU"/>
              </w:rPr>
              <w:t>Если «</w:t>
            </w:r>
            <w:r w:rsidR="00EC755E" w:rsidRPr="005F13BC">
              <w:rPr>
                <w:rFonts w:ascii="Verdana" w:eastAsia="Times New Roman" w:hAnsi="Verdana" w:cs="Times New Roman"/>
                <w:bCs/>
                <w:snapToGrid w:val="0"/>
                <w:sz w:val="20"/>
                <w:szCs w:val="20"/>
                <w:lang w:bidi="ru-RU"/>
              </w:rPr>
              <w:t>Нет</w:t>
            </w:r>
            <w:r w:rsidRPr="005F13BC">
              <w:rPr>
                <w:rFonts w:ascii="Verdana" w:eastAsia="Times New Roman" w:hAnsi="Verdana" w:cs="Times New Roman"/>
                <w:bCs/>
                <w:snapToGrid w:val="0"/>
                <w:sz w:val="20"/>
                <w:szCs w:val="20"/>
                <w:lang w:val="ru-RU" w:bidi="ru-RU"/>
              </w:rPr>
              <w:t>»</w:t>
            </w:r>
            <w:r w:rsidR="00EC755E" w:rsidRPr="005F13BC">
              <w:rPr>
                <w:rFonts w:ascii="Verdana" w:eastAsia="Times New Roman" w:hAnsi="Verdana" w:cs="Times New Roman"/>
                <w:bCs/>
                <w:snapToGrid w:val="0"/>
                <w:sz w:val="20"/>
                <w:szCs w:val="20"/>
                <w:lang w:bidi="ru-RU"/>
              </w:rPr>
              <w:t xml:space="preserve"> – T4=15 </w:t>
            </w:r>
            <w:r w:rsidR="00121008" w:rsidRPr="005F13BC">
              <w:rPr>
                <w:rFonts w:ascii="Verdana" w:eastAsia="Times New Roman" w:hAnsi="Verdana" w:cs="Times New Roman"/>
                <w:bCs/>
                <w:snapToGrid w:val="0"/>
                <w:sz w:val="20"/>
                <w:szCs w:val="20"/>
                <w:lang w:bidi="ru-RU"/>
              </w:rPr>
              <w:t>мес</w:t>
            </w:r>
            <w:proofErr w:type="spellStart"/>
            <w:r w:rsidR="007D3F06">
              <w:rPr>
                <w:rFonts w:ascii="Verdana" w:eastAsia="Times New Roman" w:hAnsi="Verdana" w:cs="Times New Roman"/>
                <w:bCs/>
                <w:snapToGrid w:val="0"/>
                <w:sz w:val="20"/>
                <w:szCs w:val="20"/>
                <w:lang w:val="ru-RU" w:bidi="ru-RU"/>
              </w:rPr>
              <w:t>яцев</w:t>
            </w:r>
            <w:proofErr w:type="spellEnd"/>
            <w:r w:rsidR="00121008" w:rsidRPr="005F13BC">
              <w:rPr>
                <w:rFonts w:ascii="Verdana" w:eastAsia="Times New Roman" w:hAnsi="Verdana" w:cs="Times New Roman"/>
                <w:bCs/>
                <w:snapToGrid w:val="0"/>
                <w:sz w:val="20"/>
                <w:szCs w:val="20"/>
                <w:lang w:bidi="ru-RU"/>
              </w:rPr>
              <w:t xml:space="preserve"> </w:t>
            </w:r>
            <w:r w:rsidR="00EC755E" w:rsidRPr="005F13BC">
              <w:rPr>
                <w:rFonts w:ascii="Verdana" w:eastAsia="Times New Roman" w:hAnsi="Verdana" w:cs="Times New Roman"/>
                <w:bCs/>
                <w:snapToGrid w:val="0"/>
                <w:sz w:val="20"/>
                <w:szCs w:val="20"/>
                <w:lang w:bidi="ru-RU"/>
              </w:rPr>
              <w:t>на внесение изменений в НПА</w:t>
            </w:r>
            <w:bookmarkEnd w:id="82"/>
          </w:p>
        </w:tc>
      </w:tr>
      <w:tr w:rsidR="00D51663" w:rsidRPr="005F13BC" w14:paraId="530D89B8" w14:textId="77777777" w:rsidTr="00D51663">
        <w:tc>
          <w:tcPr>
            <w:tcW w:w="26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F6DC1" w14:textId="78D585D0" w:rsidR="00EC755E" w:rsidRPr="005F13BC" w:rsidRDefault="009206E4" w:rsidP="00EC078B">
            <w:pPr>
              <w:pStyle w:val="a7"/>
              <w:widowControl w:val="0"/>
              <w:numPr>
                <w:ilvl w:val="3"/>
                <w:numId w:val="57"/>
              </w:numPr>
              <w:autoSpaceDE w:val="0"/>
              <w:autoSpaceDN w:val="0"/>
              <w:adjustRightInd w:val="0"/>
              <w:spacing w:before="0" w:after="0"/>
              <w:ind w:left="318"/>
              <w:contextualSpacing w:val="0"/>
              <w:jc w:val="left"/>
              <w:outlineLvl w:val="0"/>
              <w:rPr>
                <w:rFonts w:ascii="Verdana" w:eastAsia="Times New Roman" w:hAnsi="Verdana" w:cs="Times New Roman"/>
                <w:bCs/>
                <w:snapToGrid w:val="0"/>
                <w:sz w:val="20"/>
                <w:szCs w:val="20"/>
                <w:lang w:bidi="ru-RU"/>
              </w:rPr>
            </w:pPr>
            <w:bookmarkStart w:id="83" w:name="_Toc223339187"/>
            <w:r w:rsidRPr="005F13BC">
              <w:rPr>
                <w:rFonts w:ascii="Verdana" w:eastAsia="Times New Roman" w:hAnsi="Verdana" w:cs="Times New Roman"/>
                <w:bCs/>
                <w:snapToGrid w:val="0"/>
                <w:sz w:val="20"/>
                <w:szCs w:val="20"/>
                <w:lang w:val="ru-RU" w:bidi="ru-RU"/>
              </w:rPr>
              <w:t>Исследование возможности</w:t>
            </w:r>
            <w:r w:rsidRPr="005F13BC">
              <w:rPr>
                <w:rFonts w:ascii="Verdana" w:eastAsia="Times New Roman" w:hAnsi="Verdana" w:cs="Times New Roman"/>
                <w:bCs/>
                <w:snapToGrid w:val="0"/>
                <w:sz w:val="20"/>
                <w:szCs w:val="20"/>
                <w:lang w:bidi="ru-RU"/>
              </w:rPr>
              <w:t xml:space="preserve"> </w:t>
            </w:r>
            <w:r w:rsidR="00EC755E" w:rsidRPr="005F13BC">
              <w:rPr>
                <w:rFonts w:ascii="Verdana" w:eastAsia="Times New Roman" w:hAnsi="Verdana" w:cs="Times New Roman"/>
                <w:bCs/>
                <w:snapToGrid w:val="0"/>
                <w:sz w:val="20"/>
                <w:szCs w:val="20"/>
                <w:lang w:bidi="ru-RU"/>
              </w:rPr>
              <w:t xml:space="preserve">сохранения текущего </w:t>
            </w:r>
            <w:r w:rsidR="0050222D" w:rsidRPr="005F13BC">
              <w:rPr>
                <w:rFonts w:ascii="Verdana" w:hAnsi="Verdana"/>
                <w:sz w:val="20"/>
                <w:szCs w:val="20"/>
              </w:rPr>
              <w:t>коэффициента выбросов от энергосистемы (сетевого коэффициента выбросов) в случае вывода существующей ГЭС из эксплуатации</w:t>
            </w:r>
            <w:r w:rsidR="005F13BC" w:rsidRPr="005F13BC">
              <w:rPr>
                <w:rFonts w:ascii="Verdana" w:hAnsi="Verdana"/>
                <w:sz w:val="20"/>
                <w:szCs w:val="20"/>
                <w:lang w:val="ru-RU"/>
              </w:rPr>
              <w:t xml:space="preserve"> </w:t>
            </w:r>
            <w:r w:rsidR="00EC755E" w:rsidRPr="005F13BC">
              <w:rPr>
                <w:rFonts w:ascii="Verdana" w:eastAsia="Times New Roman" w:hAnsi="Verdana" w:cs="Times New Roman"/>
                <w:bCs/>
                <w:snapToGrid w:val="0"/>
                <w:sz w:val="20"/>
                <w:szCs w:val="20"/>
                <w:lang w:bidi="ru-RU"/>
              </w:rPr>
              <w:t>пут</w:t>
            </w:r>
            <w:r w:rsidR="005F13BC" w:rsidRPr="005F13BC">
              <w:rPr>
                <w:rFonts w:ascii="Verdana" w:eastAsia="Times New Roman" w:hAnsi="Verdana" w:cs="Times New Roman"/>
                <w:bCs/>
                <w:snapToGrid w:val="0"/>
                <w:sz w:val="20"/>
                <w:szCs w:val="20"/>
                <w:lang w:val="ru-RU" w:bidi="ru-RU"/>
              </w:rPr>
              <w:t>ё</w:t>
            </w:r>
            <w:r w:rsidR="00EC755E" w:rsidRPr="005F13BC">
              <w:rPr>
                <w:rFonts w:ascii="Verdana" w:eastAsia="Times New Roman" w:hAnsi="Verdana" w:cs="Times New Roman"/>
                <w:bCs/>
                <w:snapToGrid w:val="0"/>
                <w:sz w:val="20"/>
                <w:szCs w:val="20"/>
                <w:lang w:bidi="ru-RU"/>
              </w:rPr>
              <w:t>м строительства новой ГЭС</w:t>
            </w:r>
            <w:bookmarkEnd w:id="83"/>
            <w:r w:rsidR="00EC755E" w:rsidRPr="005F13BC">
              <w:rPr>
                <w:rFonts w:ascii="Verdana" w:eastAsia="Times New Roman" w:hAnsi="Verdana" w:cs="Times New Roman"/>
                <w:bCs/>
                <w:snapToGrid w:val="0"/>
                <w:sz w:val="20"/>
                <w:szCs w:val="20"/>
                <w:lang w:bidi="ru-RU"/>
              </w:rPr>
              <w:t xml:space="preserve"> </w:t>
            </w:r>
          </w:p>
        </w:tc>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27521" w14:textId="74423053" w:rsidR="009206E4" w:rsidRPr="005F13BC" w:rsidRDefault="007643F2" w:rsidP="00EC078B">
            <w:pPr>
              <w:widowControl w:val="0"/>
              <w:autoSpaceDE w:val="0"/>
              <w:autoSpaceDN w:val="0"/>
              <w:adjustRightInd w:val="0"/>
              <w:spacing w:before="0" w:after="0"/>
              <w:outlineLvl w:val="0"/>
              <w:rPr>
                <w:rFonts w:ascii="Verdana" w:eastAsia="Times New Roman" w:hAnsi="Verdana" w:cs="Times New Roman"/>
                <w:bCs/>
                <w:snapToGrid w:val="0"/>
                <w:sz w:val="20"/>
                <w:szCs w:val="20"/>
                <w:lang w:bidi="ru-RU"/>
              </w:rPr>
            </w:pPr>
            <w:bookmarkStart w:id="84" w:name="_Toc223339188"/>
            <w:r w:rsidRPr="005F13BC">
              <w:rPr>
                <w:rFonts w:ascii="Verdana" w:eastAsia="Times New Roman" w:hAnsi="Verdana" w:cs="Times New Roman"/>
                <w:bCs/>
                <w:snapToGrid w:val="0"/>
                <w:sz w:val="20"/>
                <w:szCs w:val="20"/>
                <w:lang w:val="ru-RU" w:bidi="ru-RU"/>
              </w:rPr>
              <w:t>Барьер высокий</w:t>
            </w:r>
            <w:bookmarkEnd w:id="84"/>
          </w:p>
          <w:p w14:paraId="28D4621C" w14:textId="77777777" w:rsidR="009206E4" w:rsidRPr="005F13BC" w:rsidRDefault="00EC755E" w:rsidP="00EC078B">
            <w:pPr>
              <w:widowControl w:val="0"/>
              <w:autoSpaceDE w:val="0"/>
              <w:autoSpaceDN w:val="0"/>
              <w:adjustRightInd w:val="0"/>
              <w:spacing w:before="0" w:after="0"/>
              <w:outlineLvl w:val="0"/>
              <w:rPr>
                <w:rFonts w:ascii="Verdana" w:eastAsia="Times New Roman" w:hAnsi="Verdana" w:cs="Times New Roman"/>
                <w:bCs/>
                <w:snapToGrid w:val="0"/>
                <w:sz w:val="20"/>
                <w:szCs w:val="20"/>
                <w:lang w:bidi="ru-RU"/>
              </w:rPr>
            </w:pPr>
            <w:bookmarkStart w:id="85" w:name="_Toc223339189"/>
            <w:r w:rsidRPr="005F13BC">
              <w:rPr>
                <w:rFonts w:ascii="Verdana" w:eastAsia="Times New Roman" w:hAnsi="Verdana" w:cs="Times New Roman"/>
                <w:bCs/>
                <w:snapToGrid w:val="0"/>
                <w:sz w:val="20"/>
                <w:szCs w:val="20"/>
                <w:lang w:bidi="ru-RU"/>
              </w:rPr>
              <w:t>при Т1 &lt; MAX (T2, Т3+Т4)</w:t>
            </w:r>
            <w:bookmarkEnd w:id="85"/>
          </w:p>
          <w:p w14:paraId="76C48E08" w14:textId="7C2E28D0" w:rsidR="009206E4" w:rsidRPr="005F13BC" w:rsidRDefault="00EC1361" w:rsidP="00EC078B">
            <w:pPr>
              <w:widowControl w:val="0"/>
              <w:autoSpaceDE w:val="0"/>
              <w:autoSpaceDN w:val="0"/>
              <w:adjustRightInd w:val="0"/>
              <w:spacing w:before="0" w:after="0"/>
              <w:outlineLvl w:val="0"/>
              <w:rPr>
                <w:rFonts w:ascii="Verdana" w:eastAsia="Times New Roman" w:hAnsi="Verdana" w:cs="Times New Roman"/>
                <w:bCs/>
                <w:snapToGrid w:val="0"/>
                <w:sz w:val="20"/>
                <w:szCs w:val="20"/>
                <w:lang w:val="ru-RU" w:bidi="ru-RU"/>
              </w:rPr>
            </w:pPr>
            <w:bookmarkStart w:id="86" w:name="_Toc223339190"/>
            <w:r w:rsidRPr="005F13BC">
              <w:rPr>
                <w:rFonts w:ascii="Verdana" w:eastAsia="Times New Roman" w:hAnsi="Verdana" w:cs="Times New Roman"/>
                <w:bCs/>
                <w:snapToGrid w:val="0"/>
                <w:sz w:val="20"/>
                <w:szCs w:val="20"/>
                <w:lang w:bidi="ru-RU"/>
              </w:rPr>
              <w:t>для принятия решения</w:t>
            </w:r>
            <w:r w:rsidRPr="005F13BC">
              <w:rPr>
                <w:rFonts w:ascii="Verdana" w:eastAsia="Times New Roman" w:hAnsi="Verdana" w:cs="Times New Roman"/>
                <w:bCs/>
                <w:snapToGrid w:val="0"/>
                <w:sz w:val="20"/>
                <w:szCs w:val="20"/>
                <w:lang w:val="ru-RU" w:bidi="ru-RU"/>
              </w:rPr>
              <w:t xml:space="preserve"> об отнесении проектной деятельности по зам</w:t>
            </w:r>
            <w:r>
              <w:rPr>
                <w:rFonts w:ascii="Verdana" w:eastAsia="Times New Roman" w:hAnsi="Verdana" w:cs="Times New Roman"/>
                <w:bCs/>
                <w:snapToGrid w:val="0"/>
                <w:sz w:val="20"/>
                <w:szCs w:val="20"/>
                <w:lang w:val="ru-RU" w:bidi="ru-RU"/>
              </w:rPr>
              <w:t>е</w:t>
            </w:r>
            <w:r w:rsidRPr="005F13BC">
              <w:rPr>
                <w:rFonts w:ascii="Verdana" w:eastAsia="Times New Roman" w:hAnsi="Verdana" w:cs="Times New Roman"/>
                <w:bCs/>
                <w:snapToGrid w:val="0"/>
                <w:sz w:val="20"/>
                <w:szCs w:val="20"/>
                <w:lang w:val="ru-RU" w:bidi="ru-RU"/>
              </w:rPr>
              <w:t>не ГА к климатическому проекту</w:t>
            </w:r>
            <w:r w:rsidRPr="005F13BC">
              <w:rPr>
                <w:rFonts w:ascii="Verdana" w:eastAsia="Times New Roman" w:hAnsi="Verdana" w:cs="Times New Roman"/>
                <w:bCs/>
                <w:snapToGrid w:val="0"/>
                <w:sz w:val="20"/>
                <w:szCs w:val="20"/>
                <w:lang w:bidi="ru-RU"/>
              </w:rPr>
              <w:t xml:space="preserve"> </w:t>
            </w:r>
            <w:r>
              <w:rPr>
                <w:rFonts w:ascii="Verdana" w:eastAsia="Times New Roman" w:hAnsi="Verdana" w:cs="Times New Roman"/>
                <w:bCs/>
                <w:snapToGrid w:val="0"/>
                <w:sz w:val="20"/>
                <w:szCs w:val="20"/>
                <w:lang w:val="ru-RU" w:bidi="ru-RU"/>
              </w:rPr>
              <w:t>т</w:t>
            </w:r>
            <w:r w:rsidR="00EC755E" w:rsidRPr="005F13BC">
              <w:rPr>
                <w:rFonts w:ascii="Verdana" w:eastAsia="Times New Roman" w:hAnsi="Verdana" w:cs="Times New Roman"/>
                <w:bCs/>
                <w:snapToGrid w:val="0"/>
                <w:sz w:val="20"/>
                <w:szCs w:val="20"/>
                <w:lang w:bidi="ru-RU"/>
              </w:rPr>
              <w:t xml:space="preserve">ребуется оценка </w:t>
            </w:r>
            <w:r w:rsidR="00E7110A" w:rsidRPr="005F13BC">
              <w:rPr>
                <w:rFonts w:ascii="Verdana" w:eastAsia="Times New Roman" w:hAnsi="Verdana" w:cs="Times New Roman"/>
                <w:bCs/>
                <w:snapToGrid w:val="0"/>
                <w:sz w:val="20"/>
                <w:szCs w:val="20"/>
                <w:lang w:val="ru-RU" w:bidi="ru-RU"/>
              </w:rPr>
              <w:t xml:space="preserve">реализуемости </w:t>
            </w:r>
            <w:r w:rsidR="00EC755E" w:rsidRPr="005F13BC">
              <w:rPr>
                <w:rFonts w:ascii="Verdana" w:eastAsia="Times New Roman" w:hAnsi="Verdana" w:cs="Times New Roman"/>
                <w:bCs/>
                <w:snapToGrid w:val="0"/>
                <w:sz w:val="20"/>
                <w:szCs w:val="20"/>
                <w:lang w:bidi="ru-RU"/>
              </w:rPr>
              <w:t>альтерна</w:t>
            </w:r>
            <w:r w:rsidR="00226910">
              <w:rPr>
                <w:rFonts w:ascii="Verdana" w:eastAsia="Times New Roman" w:hAnsi="Verdana" w:cs="Times New Roman"/>
                <w:bCs/>
                <w:snapToGrid w:val="0"/>
                <w:sz w:val="20"/>
                <w:szCs w:val="20"/>
                <w:lang w:val="ru-RU" w:bidi="ru-RU"/>
              </w:rPr>
              <w:t>-</w:t>
            </w:r>
            <w:r w:rsidR="00EC755E" w:rsidRPr="005F13BC">
              <w:rPr>
                <w:rFonts w:ascii="Verdana" w:eastAsia="Times New Roman" w:hAnsi="Verdana" w:cs="Times New Roman"/>
                <w:bCs/>
                <w:snapToGrid w:val="0"/>
                <w:sz w:val="20"/>
                <w:szCs w:val="20"/>
                <w:lang w:bidi="ru-RU"/>
              </w:rPr>
              <w:t xml:space="preserve">тивы </w:t>
            </w:r>
            <w:r w:rsidR="00B01BF2" w:rsidRPr="005F13BC">
              <w:rPr>
                <w:rFonts w:ascii="Verdana" w:eastAsia="Times New Roman" w:hAnsi="Verdana" w:cs="Times New Roman"/>
                <w:bCs/>
                <w:snapToGrid w:val="0"/>
                <w:sz w:val="20"/>
                <w:szCs w:val="20"/>
                <w:lang w:val="ru-RU" w:bidi="ru-RU"/>
              </w:rPr>
              <w:t>(</w:t>
            </w:r>
            <w:r w:rsidR="00B01BF2" w:rsidRPr="005F13BC">
              <w:rPr>
                <w:rFonts w:ascii="Verdana" w:eastAsia="Times New Roman" w:hAnsi="Verdana" w:cs="Times New Roman"/>
                <w:bCs/>
                <w:snapToGrid w:val="0"/>
                <w:sz w:val="20"/>
                <w:szCs w:val="20"/>
                <w:lang w:val="en-US" w:bidi="ru-RU"/>
              </w:rPr>
              <w:t>f</w:t>
            </w:r>
            <w:r w:rsidR="00B01BF2" w:rsidRPr="005F13BC">
              <w:rPr>
                <w:rFonts w:ascii="Verdana" w:eastAsia="Times New Roman" w:hAnsi="Verdana" w:cs="Times New Roman"/>
                <w:bCs/>
                <w:snapToGrid w:val="0"/>
                <w:sz w:val="20"/>
                <w:szCs w:val="20"/>
                <w:lang w:val="ru-RU" w:bidi="ru-RU"/>
              </w:rPr>
              <w:t>) (Таблица 3.2), (</w:t>
            </w:r>
            <w:r w:rsidR="00B01BF2" w:rsidRPr="005F13BC">
              <w:rPr>
                <w:rFonts w:ascii="Verdana" w:eastAsia="Times New Roman" w:hAnsi="Verdana" w:cs="Times New Roman"/>
                <w:bCs/>
                <w:snapToGrid w:val="0"/>
                <w:sz w:val="20"/>
                <w:szCs w:val="20"/>
                <w:lang w:val="en-US" w:bidi="ru-RU"/>
              </w:rPr>
              <w:t>c</w:t>
            </w:r>
            <w:r w:rsidR="00B01BF2" w:rsidRPr="005F13BC">
              <w:rPr>
                <w:rFonts w:ascii="Verdana" w:eastAsia="Times New Roman" w:hAnsi="Verdana" w:cs="Times New Roman"/>
                <w:bCs/>
                <w:snapToGrid w:val="0"/>
                <w:sz w:val="20"/>
                <w:szCs w:val="20"/>
                <w:lang w:bidi="ru-RU"/>
              </w:rPr>
              <w:t>)</w:t>
            </w:r>
            <w:r w:rsidR="00B01BF2" w:rsidRPr="005F13BC">
              <w:rPr>
                <w:rFonts w:ascii="Verdana" w:eastAsia="Times New Roman" w:hAnsi="Verdana" w:cs="Times New Roman"/>
                <w:bCs/>
                <w:snapToGrid w:val="0"/>
                <w:sz w:val="20"/>
                <w:szCs w:val="20"/>
                <w:lang w:val="ru-RU" w:bidi="ru-RU"/>
              </w:rPr>
              <w:t xml:space="preserve"> (Таблица 3.3), (</w:t>
            </w:r>
            <w:r w:rsidR="00B01BF2" w:rsidRPr="005F13BC">
              <w:rPr>
                <w:rFonts w:ascii="Verdana" w:eastAsia="Times New Roman" w:hAnsi="Verdana" w:cs="Times New Roman"/>
                <w:bCs/>
                <w:snapToGrid w:val="0"/>
                <w:sz w:val="20"/>
                <w:szCs w:val="20"/>
                <w:lang w:val="en-US" w:bidi="ru-RU"/>
              </w:rPr>
              <w:t>d</w:t>
            </w:r>
            <w:r w:rsidR="00B01BF2" w:rsidRPr="005F13BC">
              <w:rPr>
                <w:rFonts w:ascii="Verdana" w:eastAsia="Times New Roman" w:hAnsi="Verdana" w:cs="Times New Roman"/>
                <w:bCs/>
                <w:snapToGrid w:val="0"/>
                <w:sz w:val="20"/>
                <w:szCs w:val="20"/>
                <w:lang w:val="ru-RU" w:bidi="ru-RU"/>
              </w:rPr>
              <w:t>) и (</w:t>
            </w:r>
            <w:r w:rsidR="00B01BF2" w:rsidRPr="005F13BC">
              <w:rPr>
                <w:rFonts w:ascii="Verdana" w:eastAsia="Times New Roman" w:hAnsi="Verdana" w:cs="Times New Roman"/>
                <w:bCs/>
                <w:snapToGrid w:val="0"/>
                <w:sz w:val="20"/>
                <w:szCs w:val="20"/>
                <w:lang w:val="en-US" w:bidi="ru-RU"/>
              </w:rPr>
              <w:t>e</w:t>
            </w:r>
            <w:r w:rsidR="00B01BF2" w:rsidRPr="005F13BC">
              <w:rPr>
                <w:rFonts w:ascii="Verdana" w:eastAsia="Times New Roman" w:hAnsi="Verdana" w:cs="Times New Roman"/>
                <w:bCs/>
                <w:snapToGrid w:val="0"/>
                <w:sz w:val="20"/>
                <w:szCs w:val="20"/>
                <w:lang w:val="ru-RU" w:bidi="ru-RU"/>
              </w:rPr>
              <w:t>).</w:t>
            </w:r>
            <w:bookmarkEnd w:id="86"/>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9BC25" w14:textId="45363DCF" w:rsidR="009206E4" w:rsidRPr="005F13BC" w:rsidRDefault="007643F2" w:rsidP="00EC078B">
            <w:pPr>
              <w:widowControl w:val="0"/>
              <w:autoSpaceDE w:val="0"/>
              <w:autoSpaceDN w:val="0"/>
              <w:adjustRightInd w:val="0"/>
              <w:spacing w:before="0" w:after="0"/>
              <w:outlineLvl w:val="0"/>
              <w:rPr>
                <w:rFonts w:ascii="Verdana" w:eastAsia="Times New Roman" w:hAnsi="Verdana" w:cs="Times New Roman"/>
                <w:bCs/>
                <w:snapToGrid w:val="0"/>
                <w:sz w:val="20"/>
                <w:szCs w:val="20"/>
                <w:lang w:bidi="ru-RU"/>
              </w:rPr>
            </w:pPr>
            <w:bookmarkStart w:id="87" w:name="_Toc223339191"/>
            <w:r w:rsidRPr="005F13BC">
              <w:rPr>
                <w:rFonts w:ascii="Verdana" w:eastAsia="Times New Roman" w:hAnsi="Verdana" w:cs="Times New Roman"/>
                <w:bCs/>
                <w:snapToGrid w:val="0"/>
                <w:sz w:val="20"/>
                <w:szCs w:val="20"/>
                <w:lang w:val="ru-RU" w:bidi="ru-RU"/>
              </w:rPr>
              <w:t>Барьер невысокий</w:t>
            </w:r>
            <w:r w:rsidR="00EC755E" w:rsidRPr="005F13BC">
              <w:rPr>
                <w:rFonts w:ascii="Verdana" w:eastAsia="Times New Roman" w:hAnsi="Verdana" w:cs="Times New Roman"/>
                <w:bCs/>
                <w:snapToGrid w:val="0"/>
                <w:sz w:val="20"/>
                <w:szCs w:val="20"/>
                <w:lang w:bidi="ru-RU"/>
              </w:rPr>
              <w:t xml:space="preserve"> при</w:t>
            </w:r>
            <w:bookmarkEnd w:id="87"/>
            <w:r w:rsidR="00EC755E" w:rsidRPr="005F13BC">
              <w:rPr>
                <w:rFonts w:ascii="Verdana" w:eastAsia="Times New Roman" w:hAnsi="Verdana" w:cs="Times New Roman"/>
                <w:bCs/>
                <w:snapToGrid w:val="0"/>
                <w:sz w:val="20"/>
                <w:szCs w:val="20"/>
                <w:lang w:bidi="ru-RU"/>
              </w:rPr>
              <w:t xml:space="preserve"> </w:t>
            </w:r>
          </w:p>
          <w:p w14:paraId="5803BF5E" w14:textId="77777777" w:rsidR="009206E4" w:rsidRPr="005F13BC" w:rsidRDefault="00EC755E" w:rsidP="00EC078B">
            <w:pPr>
              <w:widowControl w:val="0"/>
              <w:autoSpaceDE w:val="0"/>
              <w:autoSpaceDN w:val="0"/>
              <w:adjustRightInd w:val="0"/>
              <w:spacing w:before="0" w:after="0"/>
              <w:outlineLvl w:val="0"/>
              <w:rPr>
                <w:rFonts w:ascii="Verdana" w:eastAsia="Times New Roman" w:hAnsi="Verdana" w:cs="Times New Roman"/>
                <w:bCs/>
                <w:snapToGrid w:val="0"/>
                <w:sz w:val="20"/>
                <w:szCs w:val="20"/>
                <w:lang w:bidi="ru-RU"/>
              </w:rPr>
            </w:pPr>
            <w:bookmarkStart w:id="88" w:name="_Toc223339192"/>
            <w:r w:rsidRPr="005F13BC">
              <w:rPr>
                <w:rFonts w:ascii="Verdana" w:eastAsia="Times New Roman" w:hAnsi="Verdana" w:cs="Times New Roman"/>
                <w:bCs/>
                <w:snapToGrid w:val="0"/>
                <w:sz w:val="20"/>
                <w:szCs w:val="20"/>
                <w:lang w:bidi="ru-RU"/>
              </w:rPr>
              <w:t xml:space="preserve">Т1 ≥ </w:t>
            </w:r>
            <w:r w:rsidRPr="005F13BC">
              <w:rPr>
                <w:rFonts w:ascii="Verdana" w:eastAsia="Times New Roman" w:hAnsi="Verdana" w:cs="Times New Roman"/>
                <w:bCs/>
                <w:snapToGrid w:val="0"/>
                <w:sz w:val="20"/>
                <w:szCs w:val="20"/>
                <w:lang w:val="en-US" w:bidi="ru-RU"/>
              </w:rPr>
              <w:t>MAX</w:t>
            </w:r>
            <w:r w:rsidRPr="005F13BC">
              <w:rPr>
                <w:rFonts w:ascii="Verdana" w:eastAsia="Times New Roman" w:hAnsi="Verdana" w:cs="Times New Roman"/>
                <w:bCs/>
                <w:snapToGrid w:val="0"/>
                <w:sz w:val="20"/>
                <w:szCs w:val="20"/>
                <w:lang w:bidi="ru-RU"/>
              </w:rPr>
              <w:t xml:space="preserve"> (</w:t>
            </w:r>
            <w:r w:rsidRPr="005F13BC">
              <w:rPr>
                <w:rFonts w:ascii="Verdana" w:eastAsia="Times New Roman" w:hAnsi="Verdana" w:cs="Times New Roman"/>
                <w:bCs/>
                <w:snapToGrid w:val="0"/>
                <w:sz w:val="20"/>
                <w:szCs w:val="20"/>
                <w:lang w:val="en-US" w:bidi="ru-RU"/>
              </w:rPr>
              <w:t>T</w:t>
            </w:r>
            <w:r w:rsidRPr="005F13BC">
              <w:rPr>
                <w:rFonts w:ascii="Verdana" w:eastAsia="Times New Roman" w:hAnsi="Verdana" w:cs="Times New Roman"/>
                <w:bCs/>
                <w:snapToGrid w:val="0"/>
                <w:sz w:val="20"/>
                <w:szCs w:val="20"/>
                <w:lang w:bidi="ru-RU"/>
              </w:rPr>
              <w:t>2, Т3+Т4)</w:t>
            </w:r>
            <w:bookmarkEnd w:id="88"/>
          </w:p>
          <w:p w14:paraId="22D15098" w14:textId="2733E28F" w:rsidR="009206E4" w:rsidRPr="005F13BC" w:rsidRDefault="007643F2" w:rsidP="00EC078B">
            <w:pPr>
              <w:widowControl w:val="0"/>
              <w:autoSpaceDE w:val="0"/>
              <w:autoSpaceDN w:val="0"/>
              <w:adjustRightInd w:val="0"/>
              <w:spacing w:before="0" w:after="0"/>
              <w:outlineLvl w:val="0"/>
              <w:rPr>
                <w:rFonts w:ascii="Verdana" w:eastAsia="Times New Roman" w:hAnsi="Verdana" w:cs="Times New Roman"/>
                <w:bCs/>
                <w:snapToGrid w:val="0"/>
                <w:sz w:val="20"/>
                <w:szCs w:val="20"/>
                <w:lang w:val="ru-RU" w:bidi="ru-RU"/>
              </w:rPr>
            </w:pPr>
            <w:bookmarkStart w:id="89" w:name="_Toc223339193"/>
            <w:r w:rsidRPr="005F13BC">
              <w:rPr>
                <w:rFonts w:ascii="Verdana" w:eastAsia="Times New Roman" w:hAnsi="Verdana" w:cs="Times New Roman"/>
                <w:bCs/>
                <w:snapToGrid w:val="0"/>
                <w:sz w:val="20"/>
                <w:szCs w:val="20"/>
                <w:lang w:val="ru-RU" w:bidi="ru-RU"/>
              </w:rPr>
              <w:t>про</w:t>
            </w:r>
            <w:r w:rsidR="007A19D2" w:rsidRPr="005F13BC">
              <w:rPr>
                <w:rFonts w:ascii="Verdana" w:eastAsia="Times New Roman" w:hAnsi="Verdana" w:cs="Times New Roman"/>
                <w:bCs/>
                <w:snapToGrid w:val="0"/>
                <w:sz w:val="20"/>
                <w:szCs w:val="20"/>
                <w:lang w:val="ru-RU" w:bidi="ru-RU"/>
              </w:rPr>
              <w:t>ектна</w:t>
            </w:r>
            <w:r w:rsidRPr="005F13BC">
              <w:rPr>
                <w:rFonts w:ascii="Verdana" w:eastAsia="Times New Roman" w:hAnsi="Verdana" w:cs="Times New Roman"/>
                <w:bCs/>
                <w:snapToGrid w:val="0"/>
                <w:sz w:val="20"/>
                <w:szCs w:val="20"/>
                <w:lang w:val="ru-RU" w:bidi="ru-RU"/>
              </w:rPr>
              <w:t xml:space="preserve">я </w:t>
            </w:r>
            <w:proofErr w:type="gramStart"/>
            <w:r w:rsidRPr="005F13BC">
              <w:rPr>
                <w:rFonts w:ascii="Verdana" w:eastAsia="Times New Roman" w:hAnsi="Verdana" w:cs="Times New Roman"/>
                <w:bCs/>
                <w:snapToGrid w:val="0"/>
                <w:sz w:val="20"/>
                <w:szCs w:val="20"/>
                <w:lang w:val="ru-RU" w:bidi="ru-RU"/>
              </w:rPr>
              <w:t>деятель</w:t>
            </w:r>
            <w:r w:rsidR="00D51663">
              <w:rPr>
                <w:rFonts w:ascii="Verdana" w:eastAsia="Times New Roman" w:hAnsi="Verdana" w:cs="Times New Roman"/>
                <w:bCs/>
                <w:snapToGrid w:val="0"/>
                <w:sz w:val="20"/>
                <w:szCs w:val="20"/>
                <w:lang w:val="ru-RU" w:bidi="ru-RU"/>
              </w:rPr>
              <w:t>-</w:t>
            </w:r>
            <w:proofErr w:type="spellStart"/>
            <w:r w:rsidRPr="005F13BC">
              <w:rPr>
                <w:rFonts w:ascii="Verdana" w:eastAsia="Times New Roman" w:hAnsi="Verdana" w:cs="Times New Roman"/>
                <w:bCs/>
                <w:snapToGrid w:val="0"/>
                <w:sz w:val="20"/>
                <w:szCs w:val="20"/>
                <w:lang w:val="ru-RU" w:bidi="ru-RU"/>
              </w:rPr>
              <w:t>ность</w:t>
            </w:r>
            <w:proofErr w:type="spellEnd"/>
            <w:proofErr w:type="gramEnd"/>
            <w:r w:rsidRPr="005F13BC">
              <w:rPr>
                <w:rFonts w:ascii="Verdana" w:eastAsia="Times New Roman" w:hAnsi="Verdana" w:cs="Times New Roman"/>
                <w:bCs/>
                <w:snapToGrid w:val="0"/>
                <w:sz w:val="20"/>
                <w:szCs w:val="20"/>
                <w:lang w:val="ru-RU" w:bidi="ru-RU"/>
              </w:rPr>
              <w:t xml:space="preserve"> по замене ГА не </w:t>
            </w:r>
            <w:bookmarkEnd w:id="89"/>
            <w:r w:rsidR="002571E8">
              <w:rPr>
                <w:rFonts w:ascii="Verdana" w:eastAsia="Times New Roman" w:hAnsi="Verdana" w:cs="Times New Roman"/>
                <w:bCs/>
                <w:snapToGrid w:val="0"/>
                <w:sz w:val="20"/>
                <w:szCs w:val="20"/>
                <w:lang w:val="ru-RU" w:bidi="ru-RU"/>
              </w:rPr>
              <w:t>может быть отнесена к климатическому проекту</w:t>
            </w:r>
          </w:p>
        </w:tc>
      </w:tr>
      <w:tr w:rsidR="00D51663" w:rsidRPr="005F13BC" w14:paraId="6A453838" w14:textId="77777777" w:rsidTr="00D51663">
        <w:tc>
          <w:tcPr>
            <w:tcW w:w="26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94204" w14:textId="0C875F9E" w:rsidR="002F3F0C" w:rsidRPr="005F13BC" w:rsidRDefault="002F3F0C" w:rsidP="00EC078B">
            <w:pPr>
              <w:pStyle w:val="a7"/>
              <w:widowControl w:val="0"/>
              <w:numPr>
                <w:ilvl w:val="3"/>
                <w:numId w:val="57"/>
              </w:numPr>
              <w:autoSpaceDE w:val="0"/>
              <w:autoSpaceDN w:val="0"/>
              <w:adjustRightInd w:val="0"/>
              <w:spacing w:before="0" w:after="0"/>
              <w:ind w:left="318"/>
              <w:contextualSpacing w:val="0"/>
              <w:jc w:val="left"/>
              <w:outlineLvl w:val="0"/>
              <w:rPr>
                <w:rFonts w:ascii="Verdana" w:eastAsia="Times New Roman" w:hAnsi="Verdana" w:cs="Times New Roman"/>
                <w:bCs/>
                <w:snapToGrid w:val="0"/>
                <w:sz w:val="20"/>
                <w:szCs w:val="20"/>
                <w:lang w:bidi="ru-RU"/>
              </w:rPr>
            </w:pPr>
            <w:bookmarkStart w:id="90" w:name="_Hlk223015370"/>
            <w:bookmarkStart w:id="91" w:name="_Toc223339194"/>
            <w:bookmarkStart w:id="92" w:name="_Hlk223015658"/>
            <w:r w:rsidRPr="005F13BC">
              <w:rPr>
                <w:rFonts w:ascii="Verdana" w:eastAsia="Times New Roman" w:hAnsi="Verdana" w:cs="Times New Roman"/>
                <w:bCs/>
                <w:snapToGrid w:val="0"/>
                <w:sz w:val="20"/>
                <w:szCs w:val="20"/>
                <w:lang w:bidi="ru-RU"/>
              </w:rPr>
              <w:t xml:space="preserve">Наличие введенной в эксплуатацию и функционирующей ГЭС, расположенной в </w:t>
            </w:r>
            <w:r w:rsidRPr="005F13BC">
              <w:rPr>
                <w:rFonts w:eastAsia="Times New Roman" w:cs="Calibri"/>
                <w:bCs/>
                <w:snapToGrid w:val="0"/>
                <w:sz w:val="20"/>
                <w:szCs w:val="20"/>
                <w:lang w:bidi="ru-RU"/>
              </w:rPr>
              <w:t>Ɛ</w:t>
            </w:r>
            <w:r w:rsidRPr="005F13BC">
              <w:rPr>
                <w:rFonts w:ascii="Verdana" w:eastAsia="Times New Roman" w:hAnsi="Verdana" w:cs="Times New Roman"/>
                <w:bCs/>
                <w:snapToGrid w:val="0"/>
                <w:sz w:val="20"/>
                <w:szCs w:val="20"/>
                <w:lang w:bidi="ru-RU"/>
              </w:rPr>
              <w:t>-</w:t>
            </w:r>
            <w:r w:rsidRPr="005F13BC">
              <w:rPr>
                <w:rFonts w:ascii="Verdana" w:eastAsia="Times New Roman" w:hAnsi="Verdana" w:cs="Verdana"/>
                <w:bCs/>
                <w:snapToGrid w:val="0"/>
                <w:sz w:val="20"/>
                <w:szCs w:val="20"/>
                <w:lang w:bidi="ru-RU"/>
              </w:rPr>
              <w:t>окрестности</w:t>
            </w:r>
            <w:r w:rsidRPr="005F13BC">
              <w:rPr>
                <w:rStyle w:val="af5"/>
                <w:rFonts w:ascii="Verdana" w:eastAsia="Times New Roman" w:hAnsi="Verdana" w:cs="Times New Roman"/>
                <w:bCs/>
                <w:snapToGrid w:val="0"/>
                <w:sz w:val="20"/>
                <w:szCs w:val="20"/>
                <w:lang w:bidi="ru-RU"/>
              </w:rPr>
              <w:footnoteReference w:id="20"/>
            </w:r>
            <w:r w:rsidRPr="005F13BC">
              <w:rPr>
                <w:rFonts w:ascii="Verdana" w:eastAsia="Times New Roman" w:hAnsi="Verdana" w:cs="Times New Roman"/>
                <w:bCs/>
                <w:snapToGrid w:val="0"/>
                <w:sz w:val="20"/>
                <w:szCs w:val="20"/>
                <w:lang w:bidi="ru-RU"/>
              </w:rPr>
              <w:t>, с запертыми мощнос</w:t>
            </w:r>
            <w:r w:rsidR="00D51663">
              <w:rPr>
                <w:rFonts w:ascii="Verdana" w:eastAsia="Times New Roman" w:hAnsi="Verdana" w:cs="Times New Roman"/>
                <w:bCs/>
                <w:snapToGrid w:val="0"/>
                <w:sz w:val="20"/>
                <w:szCs w:val="20"/>
                <w:lang w:val="ru-RU" w:bidi="ru-RU"/>
              </w:rPr>
              <w:t>-</w:t>
            </w:r>
            <w:r w:rsidRPr="005F13BC">
              <w:rPr>
                <w:rFonts w:ascii="Verdana" w:eastAsia="Times New Roman" w:hAnsi="Verdana" w:cs="Times New Roman"/>
                <w:bCs/>
                <w:snapToGrid w:val="0"/>
                <w:sz w:val="20"/>
                <w:szCs w:val="20"/>
                <w:lang w:bidi="ru-RU"/>
              </w:rPr>
              <w:t>тями и гарантированной водной обеспе</w:t>
            </w:r>
            <w:r w:rsidR="00D51663">
              <w:rPr>
                <w:rFonts w:ascii="Verdana" w:eastAsia="Times New Roman" w:hAnsi="Verdana" w:cs="Times New Roman"/>
                <w:bCs/>
                <w:snapToGrid w:val="0"/>
                <w:sz w:val="20"/>
                <w:szCs w:val="20"/>
                <w:lang w:val="ru-RU" w:bidi="ru-RU"/>
              </w:rPr>
              <w:t>-</w:t>
            </w:r>
            <w:r w:rsidRPr="005F13BC">
              <w:rPr>
                <w:rFonts w:ascii="Verdana" w:eastAsia="Times New Roman" w:hAnsi="Verdana" w:cs="Times New Roman"/>
                <w:bCs/>
                <w:snapToGrid w:val="0"/>
                <w:sz w:val="20"/>
                <w:szCs w:val="20"/>
                <w:lang w:bidi="ru-RU"/>
              </w:rPr>
              <w:t>ченностью, позволяющей покрыть возни</w:t>
            </w:r>
            <w:r w:rsidR="00D51663">
              <w:rPr>
                <w:rFonts w:ascii="Verdana" w:eastAsia="Times New Roman" w:hAnsi="Verdana" w:cs="Times New Roman"/>
                <w:bCs/>
                <w:snapToGrid w:val="0"/>
                <w:sz w:val="20"/>
                <w:szCs w:val="20"/>
                <w:lang w:val="ru-RU" w:bidi="ru-RU"/>
              </w:rPr>
              <w:t>-</w:t>
            </w:r>
            <w:r w:rsidRPr="005F13BC">
              <w:rPr>
                <w:rFonts w:ascii="Verdana" w:eastAsia="Times New Roman" w:hAnsi="Verdana" w:cs="Times New Roman"/>
                <w:bCs/>
                <w:snapToGrid w:val="0"/>
                <w:sz w:val="20"/>
                <w:szCs w:val="20"/>
                <w:lang w:bidi="ru-RU"/>
              </w:rPr>
              <w:t>кающий дефицит в энергорайоне в слу</w:t>
            </w:r>
            <w:r w:rsidR="00016447">
              <w:rPr>
                <w:rFonts w:ascii="Verdana" w:eastAsia="Times New Roman" w:hAnsi="Verdana" w:cs="Times New Roman"/>
                <w:bCs/>
                <w:snapToGrid w:val="0"/>
                <w:sz w:val="20"/>
                <w:szCs w:val="20"/>
                <w:lang w:val="ru-RU" w:bidi="ru-RU"/>
              </w:rPr>
              <w:t>-</w:t>
            </w:r>
            <w:r w:rsidRPr="005F13BC">
              <w:rPr>
                <w:rFonts w:ascii="Verdana" w:eastAsia="Times New Roman" w:hAnsi="Verdana" w:cs="Times New Roman"/>
                <w:bCs/>
                <w:snapToGrid w:val="0"/>
                <w:sz w:val="20"/>
                <w:szCs w:val="20"/>
                <w:lang w:bidi="ru-RU"/>
              </w:rPr>
              <w:t>чае вывода из эксплуатации ГА и строи</w:t>
            </w:r>
            <w:r w:rsidR="00016447">
              <w:rPr>
                <w:rFonts w:ascii="Verdana" w:eastAsia="Times New Roman" w:hAnsi="Verdana" w:cs="Times New Roman"/>
                <w:bCs/>
                <w:snapToGrid w:val="0"/>
                <w:sz w:val="20"/>
                <w:szCs w:val="20"/>
                <w:lang w:val="ru-RU" w:bidi="ru-RU"/>
              </w:rPr>
              <w:t>-</w:t>
            </w:r>
            <w:r w:rsidRPr="005F13BC">
              <w:rPr>
                <w:rFonts w:ascii="Verdana" w:eastAsia="Times New Roman" w:hAnsi="Verdana" w:cs="Times New Roman"/>
                <w:bCs/>
                <w:snapToGrid w:val="0"/>
                <w:sz w:val="20"/>
                <w:szCs w:val="20"/>
                <w:lang w:bidi="ru-RU"/>
              </w:rPr>
              <w:t>тельства объектов электросетевого хозяйства с лучшими экономическими параметрами реализации проекта строи</w:t>
            </w:r>
            <w:r w:rsidR="00016447">
              <w:rPr>
                <w:rFonts w:ascii="Verdana" w:eastAsia="Times New Roman" w:hAnsi="Verdana" w:cs="Times New Roman"/>
                <w:bCs/>
                <w:snapToGrid w:val="0"/>
                <w:sz w:val="20"/>
                <w:szCs w:val="20"/>
                <w:lang w:val="ru-RU" w:bidi="ru-RU"/>
              </w:rPr>
              <w:t>-</w:t>
            </w:r>
            <w:r w:rsidRPr="005F13BC">
              <w:rPr>
                <w:rFonts w:ascii="Verdana" w:eastAsia="Times New Roman" w:hAnsi="Verdana" w:cs="Times New Roman"/>
                <w:bCs/>
                <w:snapToGrid w:val="0"/>
                <w:sz w:val="20"/>
                <w:szCs w:val="20"/>
                <w:lang w:bidi="ru-RU"/>
              </w:rPr>
              <w:t xml:space="preserve">тельства объектов электросетевого хозяйства от указанной ГЭС, чем </w:t>
            </w:r>
            <w:r w:rsidR="00121008" w:rsidRPr="005F13BC">
              <w:rPr>
                <w:rFonts w:ascii="Verdana" w:eastAsia="Times New Roman" w:hAnsi="Verdana" w:cs="Times New Roman"/>
                <w:bCs/>
                <w:snapToGrid w:val="0"/>
                <w:sz w:val="20"/>
                <w:szCs w:val="20"/>
                <w:lang w:bidi="ru-RU"/>
              </w:rPr>
              <w:t>проект</w:t>
            </w:r>
            <w:r w:rsidR="00121008" w:rsidRPr="005F13BC">
              <w:rPr>
                <w:rFonts w:ascii="Verdana" w:eastAsia="Times New Roman" w:hAnsi="Verdana" w:cs="Times New Roman"/>
                <w:bCs/>
                <w:snapToGrid w:val="0"/>
                <w:sz w:val="20"/>
                <w:szCs w:val="20"/>
                <w:lang w:val="ru-RU" w:bidi="ru-RU"/>
              </w:rPr>
              <w:t xml:space="preserve">ная деятельность по замене ГА </w:t>
            </w:r>
            <w:r w:rsidRPr="005F13BC">
              <w:rPr>
                <w:rFonts w:ascii="Verdana" w:eastAsia="Times New Roman" w:hAnsi="Verdana" w:cs="Times New Roman"/>
                <w:bCs/>
                <w:snapToGrid w:val="0"/>
                <w:sz w:val="20"/>
                <w:szCs w:val="20"/>
                <w:lang w:bidi="ru-RU"/>
              </w:rPr>
              <w:t>(в случае наличия такой ГЭС требуется предоставить подтверждающие это рас</w:t>
            </w:r>
            <w:r w:rsidR="00016447">
              <w:rPr>
                <w:rFonts w:ascii="Verdana" w:eastAsia="Times New Roman" w:hAnsi="Verdana" w:cs="Times New Roman"/>
                <w:bCs/>
                <w:snapToGrid w:val="0"/>
                <w:sz w:val="20"/>
                <w:szCs w:val="20"/>
                <w:lang w:val="ru-RU" w:bidi="ru-RU"/>
              </w:rPr>
              <w:t>-</w:t>
            </w:r>
            <w:r w:rsidRPr="005F13BC">
              <w:rPr>
                <w:rFonts w:ascii="Verdana" w:eastAsia="Times New Roman" w:hAnsi="Verdana" w:cs="Times New Roman"/>
                <w:bCs/>
                <w:snapToGrid w:val="0"/>
                <w:sz w:val="20"/>
                <w:szCs w:val="20"/>
                <w:lang w:bidi="ru-RU"/>
              </w:rPr>
              <w:t>ч</w:t>
            </w:r>
            <w:r w:rsidR="005F13BC" w:rsidRPr="005F13BC">
              <w:rPr>
                <w:rFonts w:ascii="Verdana" w:eastAsia="Times New Roman" w:hAnsi="Verdana" w:cs="Times New Roman"/>
                <w:bCs/>
                <w:snapToGrid w:val="0"/>
                <w:sz w:val="20"/>
                <w:szCs w:val="20"/>
                <w:lang w:val="ru-RU" w:bidi="ru-RU"/>
              </w:rPr>
              <w:t>ё</w:t>
            </w:r>
            <w:r w:rsidRPr="005F13BC">
              <w:rPr>
                <w:rFonts w:ascii="Verdana" w:eastAsia="Times New Roman" w:hAnsi="Verdana" w:cs="Times New Roman"/>
                <w:bCs/>
                <w:snapToGrid w:val="0"/>
                <w:sz w:val="20"/>
                <w:szCs w:val="20"/>
                <w:lang w:bidi="ru-RU"/>
              </w:rPr>
              <w:t>ты)</w:t>
            </w:r>
            <w:bookmarkEnd w:id="90"/>
            <w:bookmarkEnd w:id="91"/>
          </w:p>
        </w:tc>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67C0D" w14:textId="577E8516" w:rsidR="002F3F0C" w:rsidRPr="005F13BC" w:rsidRDefault="004758D4" w:rsidP="00EC078B">
            <w:pPr>
              <w:widowControl w:val="0"/>
              <w:autoSpaceDE w:val="0"/>
              <w:autoSpaceDN w:val="0"/>
              <w:adjustRightInd w:val="0"/>
              <w:spacing w:before="0" w:after="0"/>
              <w:jc w:val="left"/>
              <w:outlineLvl w:val="0"/>
              <w:rPr>
                <w:rFonts w:ascii="Verdana" w:eastAsia="Times New Roman" w:hAnsi="Verdana" w:cs="Times New Roman"/>
                <w:bCs/>
                <w:snapToGrid w:val="0"/>
                <w:sz w:val="20"/>
                <w:szCs w:val="20"/>
                <w:lang w:val="ru-RU" w:bidi="ru-RU"/>
              </w:rPr>
            </w:pPr>
            <w:bookmarkStart w:id="93" w:name="_Toc223339195"/>
            <w:r w:rsidRPr="005F13BC">
              <w:rPr>
                <w:rFonts w:ascii="Verdana" w:eastAsia="Times New Roman" w:hAnsi="Verdana" w:cs="Times New Roman"/>
                <w:bCs/>
                <w:snapToGrid w:val="0"/>
                <w:sz w:val="20"/>
                <w:szCs w:val="20"/>
                <w:lang w:val="ru-RU" w:bidi="ru-RU"/>
              </w:rPr>
              <w:t>Если «</w:t>
            </w:r>
            <w:r w:rsidR="002F3F0C" w:rsidRPr="005F13BC">
              <w:rPr>
                <w:rFonts w:ascii="Verdana" w:eastAsia="Times New Roman" w:hAnsi="Verdana" w:cs="Times New Roman"/>
                <w:bCs/>
                <w:snapToGrid w:val="0"/>
                <w:sz w:val="20"/>
                <w:szCs w:val="20"/>
                <w:lang w:bidi="ru-RU"/>
              </w:rPr>
              <w:t>Нет</w:t>
            </w:r>
            <w:r w:rsidRPr="005F13BC">
              <w:rPr>
                <w:rFonts w:ascii="Verdana" w:eastAsia="Times New Roman" w:hAnsi="Verdana" w:cs="Times New Roman"/>
                <w:bCs/>
                <w:snapToGrid w:val="0"/>
                <w:sz w:val="20"/>
                <w:szCs w:val="20"/>
                <w:lang w:val="ru-RU" w:bidi="ru-RU"/>
              </w:rPr>
              <w:t>»</w:t>
            </w:r>
            <w:r w:rsidR="002F3F0C" w:rsidRPr="005F13BC">
              <w:rPr>
                <w:rFonts w:ascii="Verdana" w:eastAsia="Times New Roman" w:hAnsi="Verdana" w:cs="Times New Roman"/>
                <w:bCs/>
                <w:snapToGrid w:val="0"/>
                <w:sz w:val="20"/>
                <w:szCs w:val="20"/>
                <w:lang w:bidi="ru-RU"/>
              </w:rPr>
              <w:t xml:space="preserve"> – для принятия реше</w:t>
            </w:r>
            <w:r w:rsidR="00D51663">
              <w:rPr>
                <w:rFonts w:ascii="Verdana" w:eastAsia="Times New Roman" w:hAnsi="Verdana" w:cs="Times New Roman"/>
                <w:bCs/>
                <w:snapToGrid w:val="0"/>
                <w:sz w:val="20"/>
                <w:szCs w:val="20"/>
                <w:lang w:val="ru-RU" w:bidi="ru-RU"/>
              </w:rPr>
              <w:t>-</w:t>
            </w:r>
            <w:r w:rsidR="002F3F0C" w:rsidRPr="005F13BC">
              <w:rPr>
                <w:rFonts w:ascii="Verdana" w:eastAsia="Times New Roman" w:hAnsi="Verdana" w:cs="Times New Roman"/>
                <w:bCs/>
                <w:snapToGrid w:val="0"/>
                <w:sz w:val="20"/>
                <w:szCs w:val="20"/>
                <w:lang w:bidi="ru-RU"/>
              </w:rPr>
              <w:t>ния</w:t>
            </w:r>
            <w:r w:rsidR="002F3F0C" w:rsidRPr="005F13BC">
              <w:rPr>
                <w:rFonts w:ascii="Verdana" w:eastAsia="Times New Roman" w:hAnsi="Verdana" w:cs="Times New Roman"/>
                <w:bCs/>
                <w:snapToGrid w:val="0"/>
                <w:sz w:val="20"/>
                <w:szCs w:val="20"/>
                <w:lang w:val="ru-RU" w:bidi="ru-RU"/>
              </w:rPr>
              <w:t xml:space="preserve"> об отнесении проектной </w:t>
            </w:r>
            <w:proofErr w:type="spellStart"/>
            <w:r w:rsidR="002F3F0C" w:rsidRPr="005F13BC">
              <w:rPr>
                <w:rFonts w:ascii="Verdana" w:eastAsia="Times New Roman" w:hAnsi="Verdana" w:cs="Times New Roman"/>
                <w:bCs/>
                <w:snapToGrid w:val="0"/>
                <w:sz w:val="20"/>
                <w:szCs w:val="20"/>
                <w:lang w:val="ru-RU" w:bidi="ru-RU"/>
              </w:rPr>
              <w:t>дея</w:t>
            </w:r>
            <w:proofErr w:type="spellEnd"/>
            <w:r w:rsidR="00D51663">
              <w:rPr>
                <w:rFonts w:ascii="Verdana" w:eastAsia="Times New Roman" w:hAnsi="Verdana" w:cs="Times New Roman"/>
                <w:bCs/>
                <w:snapToGrid w:val="0"/>
                <w:sz w:val="20"/>
                <w:szCs w:val="20"/>
                <w:lang w:val="ru-RU" w:bidi="ru-RU"/>
              </w:rPr>
              <w:t>-</w:t>
            </w:r>
            <w:r w:rsidR="002F3F0C" w:rsidRPr="005F13BC">
              <w:rPr>
                <w:rFonts w:ascii="Verdana" w:eastAsia="Times New Roman" w:hAnsi="Verdana" w:cs="Times New Roman"/>
                <w:bCs/>
                <w:snapToGrid w:val="0"/>
                <w:sz w:val="20"/>
                <w:szCs w:val="20"/>
                <w:lang w:val="ru-RU" w:bidi="ru-RU"/>
              </w:rPr>
              <w:t>тельности по зам</w:t>
            </w:r>
            <w:r w:rsidR="00016447">
              <w:rPr>
                <w:rFonts w:ascii="Verdana" w:eastAsia="Times New Roman" w:hAnsi="Verdana" w:cs="Times New Roman"/>
                <w:bCs/>
                <w:snapToGrid w:val="0"/>
                <w:sz w:val="20"/>
                <w:szCs w:val="20"/>
                <w:lang w:val="ru-RU" w:bidi="ru-RU"/>
              </w:rPr>
              <w:t>е</w:t>
            </w:r>
            <w:r w:rsidR="002F3F0C" w:rsidRPr="005F13BC">
              <w:rPr>
                <w:rFonts w:ascii="Verdana" w:eastAsia="Times New Roman" w:hAnsi="Verdana" w:cs="Times New Roman"/>
                <w:bCs/>
                <w:snapToGrid w:val="0"/>
                <w:sz w:val="20"/>
                <w:szCs w:val="20"/>
                <w:lang w:val="ru-RU" w:bidi="ru-RU"/>
              </w:rPr>
              <w:t>не ГА к климатическому проекту</w:t>
            </w:r>
            <w:r w:rsidR="002F3F0C" w:rsidRPr="005F13BC">
              <w:rPr>
                <w:rFonts w:ascii="Verdana" w:eastAsia="Times New Roman" w:hAnsi="Verdana" w:cs="Times New Roman"/>
                <w:bCs/>
                <w:snapToGrid w:val="0"/>
                <w:sz w:val="20"/>
                <w:szCs w:val="20"/>
                <w:lang w:bidi="ru-RU"/>
              </w:rPr>
              <w:t xml:space="preserve"> </w:t>
            </w:r>
            <w:proofErr w:type="gramStart"/>
            <w:r w:rsidR="002F3F0C" w:rsidRPr="005F13BC">
              <w:rPr>
                <w:rFonts w:ascii="Verdana" w:eastAsia="Times New Roman" w:hAnsi="Verdana" w:cs="Times New Roman"/>
                <w:bCs/>
                <w:snapToGrid w:val="0"/>
                <w:sz w:val="20"/>
                <w:szCs w:val="20"/>
                <w:lang w:bidi="ru-RU"/>
              </w:rPr>
              <w:t>требует</w:t>
            </w:r>
            <w:r w:rsidR="00D51663">
              <w:rPr>
                <w:rFonts w:ascii="Verdana" w:eastAsia="Times New Roman" w:hAnsi="Verdana" w:cs="Times New Roman"/>
                <w:bCs/>
                <w:snapToGrid w:val="0"/>
                <w:sz w:val="20"/>
                <w:szCs w:val="20"/>
                <w:lang w:val="ru-RU" w:bidi="ru-RU"/>
              </w:rPr>
              <w:t>-</w:t>
            </w:r>
            <w:r w:rsidR="002F3F0C" w:rsidRPr="005F13BC">
              <w:rPr>
                <w:rFonts w:ascii="Verdana" w:eastAsia="Times New Roman" w:hAnsi="Verdana" w:cs="Times New Roman"/>
                <w:bCs/>
                <w:snapToGrid w:val="0"/>
                <w:sz w:val="20"/>
                <w:szCs w:val="20"/>
                <w:lang w:bidi="ru-RU"/>
              </w:rPr>
              <w:t>ся</w:t>
            </w:r>
            <w:proofErr w:type="gramEnd"/>
            <w:r w:rsidR="002F3F0C" w:rsidRPr="005F13BC">
              <w:rPr>
                <w:rFonts w:ascii="Verdana" w:eastAsia="Times New Roman" w:hAnsi="Verdana" w:cs="Times New Roman"/>
                <w:bCs/>
                <w:snapToGrid w:val="0"/>
                <w:sz w:val="20"/>
                <w:szCs w:val="20"/>
                <w:lang w:bidi="ru-RU"/>
              </w:rPr>
              <w:t xml:space="preserve"> оценка </w:t>
            </w:r>
            <w:proofErr w:type="spellStart"/>
            <w:r w:rsidR="00440B6A" w:rsidRPr="005F13BC">
              <w:rPr>
                <w:rFonts w:ascii="Verdana" w:eastAsia="Times New Roman" w:hAnsi="Verdana" w:cs="Times New Roman"/>
                <w:bCs/>
                <w:snapToGrid w:val="0"/>
                <w:sz w:val="20"/>
                <w:szCs w:val="20"/>
                <w:lang w:val="ru-RU" w:bidi="ru-RU"/>
              </w:rPr>
              <w:t>реали</w:t>
            </w:r>
            <w:r w:rsidR="00F024DA">
              <w:rPr>
                <w:rFonts w:ascii="Verdana" w:eastAsia="Times New Roman" w:hAnsi="Verdana" w:cs="Times New Roman"/>
                <w:bCs/>
                <w:snapToGrid w:val="0"/>
                <w:sz w:val="20"/>
                <w:szCs w:val="20"/>
                <w:lang w:val="ru-RU" w:bidi="ru-RU"/>
              </w:rPr>
              <w:t>-</w:t>
            </w:r>
            <w:r w:rsidR="00440B6A" w:rsidRPr="005F13BC">
              <w:rPr>
                <w:rFonts w:ascii="Verdana" w:eastAsia="Times New Roman" w:hAnsi="Verdana" w:cs="Times New Roman"/>
                <w:bCs/>
                <w:snapToGrid w:val="0"/>
                <w:sz w:val="20"/>
                <w:szCs w:val="20"/>
                <w:lang w:val="ru-RU" w:bidi="ru-RU"/>
              </w:rPr>
              <w:t>зуемости</w:t>
            </w:r>
            <w:proofErr w:type="spellEnd"/>
            <w:r w:rsidR="00440B6A" w:rsidRPr="005F13BC">
              <w:rPr>
                <w:rFonts w:ascii="Verdana" w:eastAsia="Times New Roman" w:hAnsi="Verdana" w:cs="Times New Roman"/>
                <w:bCs/>
                <w:snapToGrid w:val="0"/>
                <w:sz w:val="20"/>
                <w:szCs w:val="20"/>
                <w:lang w:val="ru-RU" w:bidi="ru-RU"/>
              </w:rPr>
              <w:t xml:space="preserve"> </w:t>
            </w:r>
            <w:r w:rsidR="002F3F0C" w:rsidRPr="005F13BC">
              <w:rPr>
                <w:rFonts w:ascii="Verdana" w:eastAsia="Times New Roman" w:hAnsi="Verdana" w:cs="Times New Roman"/>
                <w:bCs/>
                <w:snapToGrid w:val="0"/>
                <w:sz w:val="20"/>
                <w:szCs w:val="20"/>
                <w:lang w:bidi="ru-RU"/>
              </w:rPr>
              <w:t>альтер</w:t>
            </w:r>
            <w:r w:rsidR="00D51663">
              <w:rPr>
                <w:rFonts w:ascii="Verdana" w:eastAsia="Times New Roman" w:hAnsi="Verdana" w:cs="Times New Roman"/>
                <w:bCs/>
                <w:snapToGrid w:val="0"/>
                <w:sz w:val="20"/>
                <w:szCs w:val="20"/>
                <w:lang w:val="ru-RU" w:bidi="ru-RU"/>
              </w:rPr>
              <w:t>-</w:t>
            </w:r>
            <w:r w:rsidR="002F3F0C" w:rsidRPr="005F13BC">
              <w:rPr>
                <w:rFonts w:ascii="Verdana" w:eastAsia="Times New Roman" w:hAnsi="Verdana" w:cs="Times New Roman"/>
                <w:bCs/>
                <w:snapToGrid w:val="0"/>
                <w:sz w:val="20"/>
                <w:szCs w:val="20"/>
                <w:lang w:bidi="ru-RU"/>
              </w:rPr>
              <w:t xml:space="preserve">нативы </w:t>
            </w:r>
            <w:r w:rsidR="00B01BF2" w:rsidRPr="005F13BC">
              <w:rPr>
                <w:rFonts w:ascii="Verdana" w:eastAsia="Times New Roman" w:hAnsi="Verdana" w:cs="Times New Roman"/>
                <w:bCs/>
                <w:snapToGrid w:val="0"/>
                <w:sz w:val="20"/>
                <w:szCs w:val="20"/>
                <w:lang w:val="ru-RU" w:bidi="ru-RU"/>
              </w:rPr>
              <w:t>(</w:t>
            </w:r>
            <w:r w:rsidR="00B01BF2" w:rsidRPr="005F13BC">
              <w:rPr>
                <w:rFonts w:ascii="Verdana" w:eastAsia="Times New Roman" w:hAnsi="Verdana" w:cs="Times New Roman"/>
                <w:bCs/>
                <w:snapToGrid w:val="0"/>
                <w:sz w:val="20"/>
                <w:szCs w:val="20"/>
                <w:lang w:val="en-US" w:bidi="ru-RU"/>
              </w:rPr>
              <w:t>f</w:t>
            </w:r>
            <w:r w:rsidR="00B01BF2" w:rsidRPr="005F13BC">
              <w:rPr>
                <w:rFonts w:ascii="Verdana" w:eastAsia="Times New Roman" w:hAnsi="Verdana" w:cs="Times New Roman"/>
                <w:bCs/>
                <w:snapToGrid w:val="0"/>
                <w:sz w:val="20"/>
                <w:szCs w:val="20"/>
                <w:lang w:val="ru-RU" w:bidi="ru-RU"/>
              </w:rPr>
              <w:t>) (</w:t>
            </w:r>
            <w:proofErr w:type="spellStart"/>
            <w:proofErr w:type="gramStart"/>
            <w:r w:rsidR="00B01BF2" w:rsidRPr="005F13BC">
              <w:rPr>
                <w:rFonts w:ascii="Verdana" w:eastAsia="Times New Roman" w:hAnsi="Verdana" w:cs="Times New Roman"/>
                <w:bCs/>
                <w:snapToGrid w:val="0"/>
                <w:sz w:val="20"/>
                <w:szCs w:val="20"/>
                <w:lang w:val="ru-RU" w:bidi="ru-RU"/>
              </w:rPr>
              <w:t>Таб</w:t>
            </w:r>
            <w:proofErr w:type="spellEnd"/>
            <w:r w:rsidR="00D51663">
              <w:rPr>
                <w:rFonts w:ascii="Verdana" w:eastAsia="Times New Roman" w:hAnsi="Verdana" w:cs="Times New Roman"/>
                <w:bCs/>
                <w:snapToGrid w:val="0"/>
                <w:sz w:val="20"/>
                <w:szCs w:val="20"/>
                <w:lang w:val="ru-RU" w:bidi="ru-RU"/>
              </w:rPr>
              <w:t>-</w:t>
            </w:r>
            <w:r w:rsidR="00B01BF2" w:rsidRPr="005F13BC">
              <w:rPr>
                <w:rFonts w:ascii="Verdana" w:eastAsia="Times New Roman" w:hAnsi="Verdana" w:cs="Times New Roman"/>
                <w:bCs/>
                <w:snapToGrid w:val="0"/>
                <w:sz w:val="20"/>
                <w:szCs w:val="20"/>
                <w:lang w:val="ru-RU" w:bidi="ru-RU"/>
              </w:rPr>
              <w:t>лица</w:t>
            </w:r>
            <w:proofErr w:type="gramEnd"/>
            <w:r w:rsidR="00B01BF2" w:rsidRPr="005F13BC">
              <w:rPr>
                <w:rFonts w:ascii="Verdana" w:eastAsia="Times New Roman" w:hAnsi="Verdana" w:cs="Times New Roman"/>
                <w:bCs/>
                <w:snapToGrid w:val="0"/>
                <w:sz w:val="20"/>
                <w:szCs w:val="20"/>
                <w:lang w:val="ru-RU" w:bidi="ru-RU"/>
              </w:rPr>
              <w:t xml:space="preserve"> 3.2), </w:t>
            </w:r>
            <w:r w:rsidR="002F3F0C" w:rsidRPr="005F13BC">
              <w:rPr>
                <w:rFonts w:ascii="Verdana" w:eastAsia="Times New Roman" w:hAnsi="Verdana" w:cs="Times New Roman"/>
                <w:bCs/>
                <w:snapToGrid w:val="0"/>
                <w:sz w:val="20"/>
                <w:szCs w:val="20"/>
                <w:lang w:val="ru-RU" w:bidi="ru-RU"/>
              </w:rPr>
              <w:t>(</w:t>
            </w:r>
            <w:r w:rsidR="002F3F0C" w:rsidRPr="005F13BC">
              <w:rPr>
                <w:rFonts w:ascii="Verdana" w:eastAsia="Times New Roman" w:hAnsi="Verdana" w:cs="Times New Roman"/>
                <w:bCs/>
                <w:snapToGrid w:val="0"/>
                <w:sz w:val="20"/>
                <w:szCs w:val="20"/>
                <w:lang w:val="en-US" w:bidi="ru-RU"/>
              </w:rPr>
              <w:t>c</w:t>
            </w:r>
            <w:r w:rsidR="002F3F0C" w:rsidRPr="005F13BC">
              <w:rPr>
                <w:rFonts w:ascii="Verdana" w:eastAsia="Times New Roman" w:hAnsi="Verdana" w:cs="Times New Roman"/>
                <w:bCs/>
                <w:snapToGrid w:val="0"/>
                <w:sz w:val="20"/>
                <w:szCs w:val="20"/>
                <w:lang w:bidi="ru-RU"/>
              </w:rPr>
              <w:t>)</w:t>
            </w:r>
            <w:r w:rsidRPr="005F13BC">
              <w:rPr>
                <w:rFonts w:ascii="Verdana" w:eastAsia="Times New Roman" w:hAnsi="Verdana" w:cs="Times New Roman"/>
                <w:bCs/>
                <w:snapToGrid w:val="0"/>
                <w:sz w:val="20"/>
                <w:szCs w:val="20"/>
                <w:lang w:val="ru-RU" w:bidi="ru-RU"/>
              </w:rPr>
              <w:t xml:space="preserve"> (Таблица 3.3</w:t>
            </w:r>
            <w:r w:rsidR="002F3F0C" w:rsidRPr="005F13BC">
              <w:rPr>
                <w:rFonts w:ascii="Verdana" w:eastAsia="Times New Roman" w:hAnsi="Verdana" w:cs="Times New Roman"/>
                <w:bCs/>
                <w:snapToGrid w:val="0"/>
                <w:sz w:val="20"/>
                <w:szCs w:val="20"/>
                <w:lang w:val="ru-RU" w:bidi="ru-RU"/>
              </w:rPr>
              <w:t>)</w:t>
            </w:r>
            <w:r w:rsidR="00440B6A" w:rsidRPr="005F13BC">
              <w:rPr>
                <w:rFonts w:ascii="Verdana" w:eastAsia="Times New Roman" w:hAnsi="Verdana" w:cs="Times New Roman"/>
                <w:bCs/>
                <w:snapToGrid w:val="0"/>
                <w:sz w:val="20"/>
                <w:szCs w:val="20"/>
                <w:lang w:val="ru-RU" w:bidi="ru-RU"/>
              </w:rPr>
              <w:t>, (</w:t>
            </w:r>
            <w:r w:rsidR="00440B6A" w:rsidRPr="005F13BC">
              <w:rPr>
                <w:rFonts w:ascii="Verdana" w:eastAsia="Times New Roman" w:hAnsi="Verdana" w:cs="Times New Roman"/>
                <w:bCs/>
                <w:snapToGrid w:val="0"/>
                <w:sz w:val="20"/>
                <w:szCs w:val="20"/>
                <w:lang w:val="en-US" w:bidi="ru-RU"/>
              </w:rPr>
              <w:t>d</w:t>
            </w:r>
            <w:r w:rsidR="00B01BF2" w:rsidRPr="005F13BC">
              <w:rPr>
                <w:rFonts w:ascii="Verdana" w:eastAsia="Times New Roman" w:hAnsi="Verdana" w:cs="Times New Roman"/>
                <w:bCs/>
                <w:snapToGrid w:val="0"/>
                <w:sz w:val="20"/>
                <w:szCs w:val="20"/>
                <w:lang w:val="ru-RU" w:bidi="ru-RU"/>
              </w:rPr>
              <w:t>) и</w:t>
            </w:r>
            <w:r w:rsidR="00440B6A" w:rsidRPr="005F13BC">
              <w:rPr>
                <w:rFonts w:ascii="Verdana" w:eastAsia="Times New Roman" w:hAnsi="Verdana" w:cs="Times New Roman"/>
                <w:bCs/>
                <w:snapToGrid w:val="0"/>
                <w:sz w:val="20"/>
                <w:szCs w:val="20"/>
                <w:lang w:val="ru-RU" w:bidi="ru-RU"/>
              </w:rPr>
              <w:t xml:space="preserve"> (</w:t>
            </w:r>
            <w:r w:rsidR="00440B6A" w:rsidRPr="005F13BC">
              <w:rPr>
                <w:rFonts w:ascii="Verdana" w:eastAsia="Times New Roman" w:hAnsi="Verdana" w:cs="Times New Roman"/>
                <w:bCs/>
                <w:snapToGrid w:val="0"/>
                <w:sz w:val="20"/>
                <w:szCs w:val="20"/>
                <w:lang w:val="en-US" w:bidi="ru-RU"/>
              </w:rPr>
              <w:t>e</w:t>
            </w:r>
            <w:r w:rsidR="00440B6A" w:rsidRPr="005F13BC">
              <w:rPr>
                <w:rFonts w:ascii="Verdana" w:eastAsia="Times New Roman" w:hAnsi="Verdana" w:cs="Times New Roman"/>
                <w:bCs/>
                <w:snapToGrid w:val="0"/>
                <w:sz w:val="20"/>
                <w:szCs w:val="20"/>
                <w:lang w:val="ru-RU" w:bidi="ru-RU"/>
              </w:rPr>
              <w:t>)</w:t>
            </w:r>
            <w:r w:rsidR="00B01BF2" w:rsidRPr="005F13BC">
              <w:rPr>
                <w:rFonts w:ascii="Verdana" w:eastAsia="Times New Roman" w:hAnsi="Verdana" w:cs="Times New Roman"/>
                <w:bCs/>
                <w:snapToGrid w:val="0"/>
                <w:sz w:val="20"/>
                <w:szCs w:val="20"/>
                <w:lang w:val="ru-RU" w:bidi="ru-RU"/>
              </w:rPr>
              <w:t>.</w:t>
            </w:r>
            <w:bookmarkEnd w:id="93"/>
            <w:r w:rsidR="002F3F0C" w:rsidRPr="005F13BC">
              <w:rPr>
                <w:rFonts w:ascii="Verdana" w:eastAsia="Times New Roman" w:hAnsi="Verdana" w:cs="Times New Roman"/>
                <w:bCs/>
                <w:snapToGrid w:val="0"/>
                <w:sz w:val="20"/>
                <w:szCs w:val="20"/>
                <w:lang w:val="ru-RU" w:bidi="ru-RU"/>
              </w:rPr>
              <w:t xml:space="preserve"> </w:t>
            </w:r>
          </w:p>
        </w:tc>
        <w:tc>
          <w:tcPr>
            <w:tcW w:w="1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1EE72" w14:textId="406BF7CE" w:rsidR="002F3F0C" w:rsidRPr="005F13BC" w:rsidRDefault="004758D4" w:rsidP="00EC078B">
            <w:pPr>
              <w:widowControl w:val="0"/>
              <w:autoSpaceDE w:val="0"/>
              <w:autoSpaceDN w:val="0"/>
              <w:adjustRightInd w:val="0"/>
              <w:spacing w:before="0" w:after="0"/>
              <w:outlineLvl w:val="0"/>
              <w:rPr>
                <w:rFonts w:ascii="Verdana" w:eastAsia="Times New Roman" w:hAnsi="Verdana" w:cs="Times New Roman"/>
                <w:bCs/>
                <w:snapToGrid w:val="0"/>
                <w:sz w:val="20"/>
                <w:szCs w:val="20"/>
                <w:lang w:bidi="ru-RU"/>
              </w:rPr>
            </w:pPr>
            <w:bookmarkStart w:id="94" w:name="_Toc223339196"/>
            <w:r w:rsidRPr="005F13BC">
              <w:rPr>
                <w:rFonts w:ascii="Verdana" w:eastAsia="Times New Roman" w:hAnsi="Verdana" w:cs="Times New Roman"/>
                <w:bCs/>
                <w:snapToGrid w:val="0"/>
                <w:sz w:val="20"/>
                <w:szCs w:val="20"/>
                <w:lang w:val="ru-RU" w:bidi="ru-RU"/>
              </w:rPr>
              <w:t>Если «</w:t>
            </w:r>
            <w:r w:rsidR="002F3F0C" w:rsidRPr="005F13BC">
              <w:rPr>
                <w:rFonts w:ascii="Verdana" w:eastAsia="Times New Roman" w:hAnsi="Verdana" w:cs="Times New Roman"/>
                <w:bCs/>
                <w:snapToGrid w:val="0"/>
                <w:sz w:val="20"/>
                <w:szCs w:val="20"/>
                <w:lang w:bidi="ru-RU"/>
              </w:rPr>
              <w:t>Да</w:t>
            </w:r>
            <w:r w:rsidRPr="005F13BC">
              <w:rPr>
                <w:rFonts w:ascii="Verdana" w:eastAsia="Times New Roman" w:hAnsi="Verdana" w:cs="Times New Roman"/>
                <w:bCs/>
                <w:snapToGrid w:val="0"/>
                <w:sz w:val="20"/>
                <w:szCs w:val="20"/>
                <w:lang w:val="ru-RU" w:bidi="ru-RU"/>
              </w:rPr>
              <w:t>»</w:t>
            </w:r>
            <w:r w:rsidR="002F3F0C" w:rsidRPr="005F13BC">
              <w:rPr>
                <w:rFonts w:ascii="Verdana" w:eastAsia="Times New Roman" w:hAnsi="Verdana" w:cs="Times New Roman"/>
                <w:bCs/>
                <w:snapToGrid w:val="0"/>
                <w:sz w:val="20"/>
                <w:szCs w:val="20"/>
                <w:lang w:bidi="ru-RU"/>
              </w:rPr>
              <w:t xml:space="preserve"> –</w:t>
            </w:r>
            <w:r w:rsidR="002F3F0C" w:rsidRPr="005F13BC">
              <w:rPr>
                <w:rFonts w:ascii="Verdana" w:eastAsia="Times New Roman" w:hAnsi="Verdana" w:cs="Times New Roman"/>
                <w:bCs/>
                <w:snapToGrid w:val="0"/>
                <w:sz w:val="20"/>
                <w:szCs w:val="20"/>
                <w:lang w:val="ru-RU" w:bidi="ru-RU"/>
              </w:rPr>
              <w:t xml:space="preserve"> </w:t>
            </w:r>
            <w:r w:rsidR="002F3F0C" w:rsidRPr="005F13BC">
              <w:rPr>
                <w:rFonts w:ascii="Verdana" w:eastAsia="Times New Roman" w:hAnsi="Verdana" w:cs="Times New Roman"/>
                <w:bCs/>
                <w:snapToGrid w:val="0"/>
                <w:sz w:val="20"/>
                <w:szCs w:val="20"/>
                <w:lang w:bidi="ru-RU"/>
              </w:rPr>
              <w:t>проект</w:t>
            </w:r>
            <w:r w:rsidR="002F3F0C" w:rsidRPr="005F13BC">
              <w:rPr>
                <w:rFonts w:ascii="Verdana" w:eastAsia="Times New Roman" w:hAnsi="Verdana" w:cs="Times New Roman"/>
                <w:bCs/>
                <w:snapToGrid w:val="0"/>
                <w:sz w:val="20"/>
                <w:szCs w:val="20"/>
                <w:lang w:val="ru-RU" w:bidi="ru-RU"/>
              </w:rPr>
              <w:t xml:space="preserve">ная деятельность по замене ГА не </w:t>
            </w:r>
            <w:r w:rsidR="00EC1361">
              <w:rPr>
                <w:rFonts w:ascii="Verdana" w:eastAsia="Times New Roman" w:hAnsi="Verdana" w:cs="Times New Roman"/>
                <w:bCs/>
                <w:snapToGrid w:val="0"/>
                <w:sz w:val="20"/>
                <w:szCs w:val="20"/>
                <w:lang w:val="ru-RU" w:bidi="ru-RU"/>
              </w:rPr>
              <w:t>может быть отнесена к климатическому проекту.</w:t>
            </w:r>
            <w:bookmarkEnd w:id="94"/>
          </w:p>
        </w:tc>
      </w:tr>
      <w:bookmarkEnd w:id="63"/>
      <w:bookmarkEnd w:id="92"/>
    </w:tbl>
    <w:p w14:paraId="7C8AAE02" w14:textId="77777777" w:rsidR="00EC755E" w:rsidRDefault="00EC755E" w:rsidP="0050222D">
      <w:pPr>
        <w:widowControl w:val="0"/>
        <w:autoSpaceDE w:val="0"/>
        <w:autoSpaceDN w:val="0"/>
        <w:adjustRightInd w:val="0"/>
        <w:spacing w:before="0"/>
        <w:outlineLvl w:val="0"/>
        <w:rPr>
          <w:rFonts w:ascii="Verdana" w:eastAsia="Times New Roman" w:hAnsi="Verdana" w:cs="Times New Roman"/>
          <w:bCs/>
          <w:snapToGrid w:val="0"/>
          <w:sz w:val="20"/>
          <w:szCs w:val="20"/>
          <w:lang w:val="ru-RU" w:bidi="ru-RU"/>
        </w:rPr>
      </w:pPr>
    </w:p>
    <w:p w14:paraId="7299EC54" w14:textId="77777777" w:rsidR="00EC078B" w:rsidRDefault="00EC078B" w:rsidP="0050222D">
      <w:pPr>
        <w:pStyle w:val="Meth-Text"/>
        <w:spacing w:before="0" w:after="120" w:line="276" w:lineRule="auto"/>
        <w:jc w:val="center"/>
        <w:rPr>
          <w:rFonts w:ascii="Verdana" w:hAnsi="Verdana"/>
          <w:b/>
          <w:bCs/>
          <w:sz w:val="20"/>
          <w:lang w:val="ru-RU"/>
        </w:rPr>
      </w:pPr>
    </w:p>
    <w:p w14:paraId="6D4D8286" w14:textId="77777777" w:rsidR="00EC078B" w:rsidRDefault="00EC078B" w:rsidP="0050222D">
      <w:pPr>
        <w:pStyle w:val="Meth-Text"/>
        <w:spacing w:before="0" w:after="120" w:line="276" w:lineRule="auto"/>
        <w:jc w:val="center"/>
        <w:rPr>
          <w:rFonts w:ascii="Verdana" w:hAnsi="Verdana"/>
          <w:b/>
          <w:bCs/>
          <w:sz w:val="20"/>
          <w:lang w:val="ru-RU"/>
        </w:rPr>
      </w:pPr>
    </w:p>
    <w:p w14:paraId="64B5CBD0" w14:textId="77777777" w:rsidR="00EC078B" w:rsidRDefault="00EC078B" w:rsidP="0050222D">
      <w:pPr>
        <w:pStyle w:val="Meth-Text"/>
        <w:spacing w:before="0" w:after="120" w:line="276" w:lineRule="auto"/>
        <w:jc w:val="center"/>
        <w:rPr>
          <w:rFonts w:ascii="Verdana" w:hAnsi="Verdana"/>
          <w:b/>
          <w:bCs/>
          <w:sz w:val="20"/>
          <w:lang w:val="ru-RU"/>
        </w:rPr>
      </w:pPr>
    </w:p>
    <w:p w14:paraId="6F42719E" w14:textId="519538ED" w:rsidR="004758D4" w:rsidRDefault="004758D4" w:rsidP="0050222D">
      <w:pPr>
        <w:pStyle w:val="Meth-Text"/>
        <w:spacing w:before="0" w:after="120" w:line="276" w:lineRule="auto"/>
        <w:jc w:val="center"/>
        <w:rPr>
          <w:rFonts w:ascii="Verdana" w:hAnsi="Verdana"/>
          <w:b/>
          <w:bCs/>
          <w:sz w:val="20"/>
          <w:lang w:val="ru-RU"/>
        </w:rPr>
      </w:pPr>
      <w:r w:rsidRPr="00232405">
        <w:rPr>
          <w:rFonts w:ascii="Verdana" w:hAnsi="Verdana"/>
          <w:b/>
          <w:bCs/>
          <w:sz w:val="20"/>
          <w:lang w:val="ru-RU"/>
        </w:rPr>
        <w:lastRenderedPageBreak/>
        <w:t xml:space="preserve">Таблица </w:t>
      </w:r>
      <w:r>
        <w:rPr>
          <w:rFonts w:ascii="Verdana" w:hAnsi="Verdana"/>
          <w:b/>
          <w:bCs/>
          <w:sz w:val="20"/>
          <w:lang w:val="ru-RU"/>
        </w:rPr>
        <w:t>3.2</w:t>
      </w:r>
      <w:r w:rsidRPr="00232405">
        <w:rPr>
          <w:rFonts w:ascii="Verdana" w:hAnsi="Verdana"/>
          <w:b/>
          <w:bCs/>
          <w:sz w:val="20"/>
          <w:lang w:val="ru-RU"/>
        </w:rPr>
        <w:t>.</w:t>
      </w:r>
      <w:r>
        <w:rPr>
          <w:rFonts w:ascii="Verdana" w:hAnsi="Verdana"/>
          <w:b/>
          <w:bCs/>
          <w:sz w:val="20"/>
          <w:lang w:val="ru-RU"/>
        </w:rPr>
        <w:t xml:space="preserve"> Исследование технической и экономической реализуемости альтернативы (</w:t>
      </w:r>
      <w:r>
        <w:rPr>
          <w:rFonts w:ascii="Verdana" w:hAnsi="Verdana"/>
          <w:b/>
          <w:bCs/>
          <w:sz w:val="20"/>
          <w:lang w:val="en-US"/>
        </w:rPr>
        <w:t>f</w:t>
      </w:r>
      <w:r>
        <w:rPr>
          <w:rFonts w:ascii="Verdana" w:hAnsi="Verdana"/>
          <w:b/>
          <w:bCs/>
          <w:sz w:val="20"/>
          <w:lang w:val="ru-RU"/>
        </w:rPr>
        <w:t>)</w:t>
      </w:r>
      <w:r w:rsidRPr="004A3B3C">
        <w:rPr>
          <w:rFonts w:ascii="Verdana" w:hAnsi="Verdana"/>
          <w:b/>
          <w:bCs/>
          <w:sz w:val="20"/>
          <w:lang w:val="ru-RU" w:eastAsia="ru-RU"/>
        </w:rPr>
        <w:t xml:space="preserve">, </w:t>
      </w:r>
      <w:r w:rsidRPr="004A3B3C">
        <w:rPr>
          <w:rFonts w:ascii="Verdana" w:hAnsi="Verdana" w:cs="Verdana"/>
          <w:b/>
          <w:bCs/>
          <w:sz w:val="20"/>
          <w:lang w:val="ru-RU" w:eastAsia="ru-RU"/>
        </w:rPr>
        <w:t>обесп</w:t>
      </w:r>
      <w:r w:rsidRPr="004A3B3C">
        <w:rPr>
          <w:rFonts w:ascii="Verdana" w:hAnsi="Verdana"/>
          <w:b/>
          <w:bCs/>
          <w:sz w:val="20"/>
          <w:lang w:val="ru-RU" w:eastAsia="ru-RU"/>
        </w:rPr>
        <w:t>ечивающ</w:t>
      </w:r>
      <w:r>
        <w:rPr>
          <w:rFonts w:ascii="Verdana" w:hAnsi="Verdana"/>
          <w:b/>
          <w:bCs/>
          <w:sz w:val="20"/>
          <w:lang w:val="ru-RU" w:eastAsia="ru-RU"/>
        </w:rPr>
        <w:t>ей</w:t>
      </w:r>
      <w:r w:rsidRPr="004A3B3C">
        <w:rPr>
          <w:rFonts w:ascii="Verdana" w:hAnsi="Verdana"/>
          <w:b/>
          <w:bCs/>
          <w:sz w:val="20"/>
          <w:lang w:val="ru-RU" w:eastAsia="ru-RU"/>
        </w:rPr>
        <w:t xml:space="preserve"> </w:t>
      </w:r>
      <w:r w:rsidRPr="004A3B3C">
        <w:rPr>
          <w:rFonts w:ascii="Verdana" w:hAnsi="Verdana" w:cs="Verdana"/>
          <w:b/>
          <w:bCs/>
          <w:sz w:val="20"/>
          <w:lang w:val="ru-RU" w:eastAsia="ru-RU"/>
        </w:rPr>
        <w:t>соизмеримое количество</w:t>
      </w:r>
      <w:r w:rsidRPr="004A3B3C">
        <w:rPr>
          <w:rFonts w:ascii="Verdana" w:hAnsi="Verdana"/>
          <w:b/>
          <w:bCs/>
          <w:sz w:val="20"/>
          <w:lang w:val="ru-RU" w:eastAsia="ru-RU"/>
        </w:rPr>
        <w:t xml:space="preserve"> </w:t>
      </w:r>
      <w:r w:rsidRPr="004A3B3C">
        <w:rPr>
          <w:rFonts w:ascii="Verdana" w:hAnsi="Verdana" w:cs="Verdana"/>
          <w:b/>
          <w:bCs/>
          <w:sz w:val="20"/>
          <w:lang w:val="ru-RU" w:eastAsia="ru-RU"/>
        </w:rPr>
        <w:t>выработки</w:t>
      </w:r>
      <w:r w:rsidRPr="004A3B3C">
        <w:rPr>
          <w:rFonts w:ascii="Verdana" w:hAnsi="Verdana"/>
          <w:b/>
          <w:bCs/>
          <w:sz w:val="20"/>
          <w:lang w:val="ru-RU" w:eastAsia="ru-RU"/>
        </w:rPr>
        <w:t xml:space="preserve"> </w:t>
      </w:r>
      <w:r w:rsidRPr="004A3B3C">
        <w:rPr>
          <w:rFonts w:ascii="Verdana" w:hAnsi="Verdana" w:cs="Verdana"/>
          <w:b/>
          <w:bCs/>
          <w:sz w:val="20"/>
          <w:lang w:val="ru-RU" w:eastAsia="ru-RU"/>
        </w:rPr>
        <w:t>электроэнергии</w:t>
      </w:r>
      <w:r w:rsidRPr="004A3B3C">
        <w:rPr>
          <w:rFonts w:ascii="Verdana" w:hAnsi="Verdana"/>
          <w:b/>
          <w:bCs/>
          <w:sz w:val="20"/>
          <w:lang w:val="ru-RU" w:eastAsia="ru-RU"/>
        </w:rPr>
        <w:t xml:space="preserve"> </w:t>
      </w:r>
      <w:r w:rsidRPr="004A3B3C">
        <w:rPr>
          <w:rFonts w:ascii="Verdana" w:hAnsi="Verdana" w:cs="Verdana"/>
          <w:b/>
          <w:bCs/>
          <w:sz w:val="20"/>
          <w:lang w:val="ru-RU" w:eastAsia="ru-RU"/>
        </w:rPr>
        <w:t>существующей</w:t>
      </w:r>
      <w:r w:rsidRPr="004A3B3C">
        <w:rPr>
          <w:rFonts w:ascii="Verdana" w:hAnsi="Verdana"/>
          <w:b/>
          <w:bCs/>
          <w:sz w:val="20"/>
          <w:lang w:val="ru-RU" w:eastAsia="ru-RU"/>
        </w:rPr>
        <w:t xml:space="preserve"> Г</w:t>
      </w:r>
      <w:r w:rsidRPr="004A3B3C">
        <w:rPr>
          <w:rFonts w:ascii="Verdana" w:hAnsi="Verdana" w:cs="Verdana"/>
          <w:b/>
          <w:bCs/>
          <w:sz w:val="20"/>
          <w:lang w:val="ru-RU" w:eastAsia="ru-RU"/>
        </w:rPr>
        <w:t>ЭС</w:t>
      </w:r>
      <w:r w:rsidRPr="004A3B3C">
        <w:rPr>
          <w:rFonts w:ascii="Verdana" w:hAnsi="Verdana"/>
          <w:b/>
          <w:bCs/>
          <w:sz w:val="20"/>
          <w:lang w:val="ru-RU" w:eastAsia="ru-RU"/>
        </w:rPr>
        <w:t xml:space="preserve">, </w:t>
      </w:r>
      <w:r w:rsidRPr="004A3B3C">
        <w:rPr>
          <w:rFonts w:ascii="Verdana" w:hAnsi="Verdana" w:cs="Verdana"/>
          <w:b/>
          <w:bCs/>
          <w:sz w:val="20"/>
          <w:lang w:val="ru-RU" w:eastAsia="ru-RU"/>
        </w:rPr>
        <w:t>котор</w:t>
      </w:r>
      <w:r>
        <w:rPr>
          <w:rFonts w:ascii="Verdana" w:hAnsi="Verdana" w:cs="Verdana"/>
          <w:b/>
          <w:bCs/>
          <w:sz w:val="20"/>
          <w:lang w:val="ru-RU" w:eastAsia="ru-RU"/>
        </w:rPr>
        <w:t>ая</w:t>
      </w:r>
      <w:r w:rsidRPr="004A3B3C">
        <w:rPr>
          <w:rFonts w:ascii="Verdana" w:hAnsi="Verdana"/>
          <w:b/>
          <w:bCs/>
          <w:sz w:val="20"/>
          <w:lang w:val="ru-RU" w:eastAsia="ru-RU"/>
        </w:rPr>
        <w:t xml:space="preserve"> </w:t>
      </w:r>
      <w:r w:rsidRPr="004A3B3C">
        <w:rPr>
          <w:rFonts w:ascii="Verdana" w:hAnsi="Verdana" w:cs="Verdana"/>
          <w:b/>
          <w:bCs/>
          <w:sz w:val="20"/>
          <w:lang w:val="ru-RU" w:eastAsia="ru-RU"/>
        </w:rPr>
        <w:t>технически</w:t>
      </w:r>
      <w:r w:rsidRPr="004A3B3C">
        <w:rPr>
          <w:rFonts w:ascii="Verdana" w:hAnsi="Verdana"/>
          <w:b/>
          <w:bCs/>
          <w:sz w:val="20"/>
          <w:lang w:val="ru-RU" w:eastAsia="ru-RU"/>
        </w:rPr>
        <w:t xml:space="preserve"> </w:t>
      </w:r>
      <w:r w:rsidRPr="004A3B3C">
        <w:rPr>
          <w:rFonts w:ascii="Verdana" w:hAnsi="Verdana" w:cs="Verdana"/>
          <w:b/>
          <w:bCs/>
          <w:sz w:val="20"/>
          <w:lang w:val="ru-RU" w:eastAsia="ru-RU"/>
        </w:rPr>
        <w:t>осуществим</w:t>
      </w:r>
      <w:r>
        <w:rPr>
          <w:rFonts w:ascii="Verdana" w:hAnsi="Verdana" w:cs="Verdana"/>
          <w:b/>
          <w:bCs/>
          <w:sz w:val="20"/>
          <w:lang w:val="ru-RU" w:eastAsia="ru-RU"/>
        </w:rPr>
        <w:t>а</w:t>
      </w:r>
    </w:p>
    <w:tbl>
      <w:tblPr>
        <w:tblStyle w:val="af6"/>
        <w:tblW w:w="5000" w:type="pct"/>
        <w:tblLook w:val="04A0" w:firstRow="1" w:lastRow="0" w:firstColumn="1" w:lastColumn="0" w:noHBand="0" w:noVBand="1"/>
      </w:tblPr>
      <w:tblGrid>
        <w:gridCol w:w="4957"/>
        <w:gridCol w:w="2263"/>
        <w:gridCol w:w="2125"/>
      </w:tblGrid>
      <w:tr w:rsidR="004758D4" w:rsidRPr="00232405" w14:paraId="503308A8" w14:textId="77777777" w:rsidTr="00F024DA">
        <w:trPr>
          <w:trHeight w:val="324"/>
        </w:trPr>
        <w:tc>
          <w:tcPr>
            <w:tcW w:w="26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DB401" w14:textId="77777777" w:rsidR="004758D4" w:rsidRDefault="004758D4" w:rsidP="00EC078B">
            <w:pPr>
              <w:pStyle w:val="a7"/>
              <w:widowControl w:val="0"/>
              <w:numPr>
                <w:ilvl w:val="0"/>
                <w:numId w:val="66"/>
              </w:numPr>
              <w:autoSpaceDE w:val="0"/>
              <w:autoSpaceDN w:val="0"/>
              <w:adjustRightInd w:val="0"/>
              <w:spacing w:before="0" w:after="0"/>
              <w:contextualSpacing w:val="0"/>
              <w:outlineLvl w:val="0"/>
              <w:rPr>
                <w:rFonts w:ascii="Verdana" w:eastAsia="Times New Roman" w:hAnsi="Verdana" w:cs="Times New Roman"/>
                <w:b/>
                <w:snapToGrid w:val="0"/>
                <w:sz w:val="20"/>
                <w:szCs w:val="20"/>
                <w:lang w:bidi="ru-RU"/>
              </w:rPr>
            </w:pPr>
            <w:bookmarkStart w:id="95" w:name="_Toc223339197"/>
            <w:bookmarkStart w:id="96" w:name="_Hlk223015583"/>
            <w:r>
              <w:rPr>
                <w:rFonts w:ascii="Verdana" w:eastAsia="Times New Roman" w:hAnsi="Verdana" w:cs="Times New Roman"/>
                <w:bCs/>
                <w:snapToGrid w:val="0"/>
                <w:sz w:val="20"/>
                <w:szCs w:val="20"/>
                <w:lang w:val="ru-RU" w:bidi="ru-RU"/>
              </w:rPr>
              <w:t xml:space="preserve">Имеются ли </w:t>
            </w:r>
            <w:r w:rsidRPr="00232405">
              <w:rPr>
                <w:rFonts w:ascii="Verdana" w:eastAsia="Times New Roman" w:hAnsi="Verdana" w:cs="Times New Roman"/>
                <w:bCs/>
                <w:snapToGrid w:val="0"/>
                <w:sz w:val="20"/>
                <w:szCs w:val="20"/>
                <w:lang w:bidi="ru-RU"/>
              </w:rPr>
              <w:t xml:space="preserve">в </w:t>
            </w:r>
            <w:r w:rsidRPr="00232405">
              <w:rPr>
                <w:rFonts w:eastAsia="Times New Roman" w:cs="Calibri"/>
                <w:bCs/>
                <w:snapToGrid w:val="0"/>
                <w:sz w:val="20"/>
                <w:szCs w:val="20"/>
                <w:lang w:bidi="ru-RU"/>
              </w:rPr>
              <w:t>Ɛ</w:t>
            </w:r>
            <w:r w:rsidRPr="00232405">
              <w:rPr>
                <w:rFonts w:ascii="Verdana" w:eastAsia="Times New Roman" w:hAnsi="Verdana" w:cs="Times New Roman"/>
                <w:bCs/>
                <w:snapToGrid w:val="0"/>
                <w:sz w:val="20"/>
                <w:szCs w:val="20"/>
                <w:lang w:bidi="ru-RU"/>
              </w:rPr>
              <w:t>-</w:t>
            </w:r>
            <w:r w:rsidRPr="00232405">
              <w:rPr>
                <w:rFonts w:ascii="Verdana" w:eastAsia="Times New Roman" w:hAnsi="Verdana" w:cs="Verdana"/>
                <w:bCs/>
                <w:snapToGrid w:val="0"/>
                <w:sz w:val="20"/>
                <w:szCs w:val="20"/>
                <w:lang w:bidi="ru-RU"/>
              </w:rPr>
              <w:t>окрестности</w:t>
            </w:r>
            <w:r w:rsidRPr="00232405">
              <w:rPr>
                <w:rStyle w:val="af5"/>
                <w:rFonts w:ascii="Verdana" w:eastAsia="Times New Roman" w:hAnsi="Verdana" w:cs="Times New Roman"/>
                <w:bCs/>
                <w:snapToGrid w:val="0"/>
                <w:sz w:val="20"/>
                <w:szCs w:val="20"/>
                <w:lang w:bidi="ru-RU"/>
              </w:rPr>
              <w:footnoteReference w:id="21"/>
            </w:r>
            <w:r>
              <w:rPr>
                <w:rFonts w:ascii="Verdana" w:eastAsia="Times New Roman" w:hAnsi="Verdana" w:cs="Verdana"/>
                <w:bCs/>
                <w:snapToGrid w:val="0"/>
                <w:sz w:val="20"/>
                <w:szCs w:val="20"/>
                <w:lang w:val="ru-RU" w:bidi="ru-RU"/>
              </w:rPr>
              <w:t xml:space="preserve"> существующие объекты ВИЭ, обеспечивающие выработку электрической энергии в объёме прогнозируемой выработки электроэнергии на </w:t>
            </w:r>
            <w:r w:rsidRPr="00232405">
              <w:rPr>
                <w:rFonts w:ascii="Verdana" w:hAnsi="Verdana"/>
                <w:bCs/>
                <w:sz w:val="20"/>
                <w:szCs w:val="20"/>
              </w:rPr>
              <w:t>заме</w:t>
            </w:r>
            <w:proofErr w:type="spellStart"/>
            <w:r>
              <w:rPr>
                <w:rFonts w:ascii="Verdana" w:hAnsi="Verdana"/>
                <w:bCs/>
                <w:sz w:val="20"/>
                <w:szCs w:val="20"/>
                <w:lang w:val="ru-RU"/>
              </w:rPr>
              <w:t>щающих</w:t>
            </w:r>
            <w:proofErr w:type="spellEnd"/>
            <w:r w:rsidRPr="00232405">
              <w:rPr>
                <w:rFonts w:ascii="Verdana" w:hAnsi="Verdana"/>
                <w:bCs/>
                <w:sz w:val="20"/>
                <w:szCs w:val="20"/>
              </w:rPr>
              <w:t xml:space="preserve"> ГА существующ</w:t>
            </w:r>
            <w:r>
              <w:rPr>
                <w:rFonts w:ascii="Verdana" w:hAnsi="Verdana"/>
                <w:bCs/>
                <w:sz w:val="20"/>
                <w:szCs w:val="20"/>
                <w:lang w:val="ru-RU"/>
              </w:rPr>
              <w:t>ей</w:t>
            </w:r>
            <w:r w:rsidRPr="00232405">
              <w:rPr>
                <w:rFonts w:ascii="Verdana" w:hAnsi="Verdana"/>
                <w:bCs/>
                <w:sz w:val="20"/>
                <w:szCs w:val="20"/>
              </w:rPr>
              <w:t xml:space="preserve"> ГЭС</w:t>
            </w:r>
            <w:bookmarkEnd w:id="95"/>
          </w:p>
        </w:tc>
        <w:tc>
          <w:tcPr>
            <w:tcW w:w="234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F8313" w14:textId="77777777" w:rsidR="004758D4" w:rsidRDefault="004758D4" w:rsidP="00EC078B">
            <w:pPr>
              <w:widowControl w:val="0"/>
              <w:autoSpaceDE w:val="0"/>
              <w:autoSpaceDN w:val="0"/>
              <w:adjustRightInd w:val="0"/>
              <w:spacing w:before="0" w:after="0"/>
              <w:jc w:val="center"/>
              <w:outlineLvl w:val="0"/>
              <w:rPr>
                <w:rFonts w:ascii="Verdana" w:eastAsia="Times New Roman" w:hAnsi="Verdana" w:cs="Times New Roman"/>
                <w:bCs/>
                <w:snapToGrid w:val="0"/>
                <w:sz w:val="20"/>
                <w:szCs w:val="20"/>
                <w:lang w:val="ru-RU" w:bidi="ru-RU"/>
              </w:rPr>
            </w:pPr>
            <w:bookmarkStart w:id="97" w:name="_Toc223339198"/>
            <w:r w:rsidRPr="00F3607D">
              <w:rPr>
                <w:rFonts w:ascii="Verdana" w:eastAsia="Times New Roman" w:hAnsi="Verdana" w:cs="Times New Roman"/>
                <w:bCs/>
                <w:snapToGrid w:val="0"/>
                <w:sz w:val="20"/>
                <w:szCs w:val="20"/>
                <w:lang w:val="ru-RU" w:bidi="ru-RU"/>
              </w:rPr>
              <w:t>Да / Нет</w:t>
            </w:r>
            <w:bookmarkEnd w:id="97"/>
          </w:p>
          <w:p w14:paraId="11143B49" w14:textId="090E77A6" w:rsidR="004758D4" w:rsidRDefault="004758D4" w:rsidP="00EC078B">
            <w:pPr>
              <w:widowControl w:val="0"/>
              <w:autoSpaceDE w:val="0"/>
              <w:autoSpaceDN w:val="0"/>
              <w:adjustRightInd w:val="0"/>
              <w:spacing w:before="0" w:after="0"/>
              <w:jc w:val="center"/>
              <w:outlineLvl w:val="0"/>
              <w:rPr>
                <w:rFonts w:ascii="Verdana" w:eastAsia="Times New Roman" w:hAnsi="Verdana" w:cs="Times New Roman"/>
                <w:b/>
                <w:snapToGrid w:val="0"/>
                <w:sz w:val="20"/>
                <w:szCs w:val="20"/>
                <w:lang w:val="ru-RU" w:bidi="ru-RU"/>
              </w:rPr>
            </w:pPr>
            <w:bookmarkStart w:id="98" w:name="_Toc223339199"/>
            <w:r w:rsidRPr="00F3607D">
              <w:rPr>
                <w:rFonts w:ascii="Verdana" w:eastAsia="Times New Roman" w:hAnsi="Verdana" w:cs="Times New Roman"/>
                <w:bCs/>
                <w:snapToGrid w:val="0"/>
                <w:sz w:val="20"/>
                <w:szCs w:val="20"/>
                <w:lang w:val="ru-RU" w:bidi="ru-RU"/>
              </w:rPr>
              <w:t xml:space="preserve">Если «Да», </w:t>
            </w:r>
            <w:r>
              <w:rPr>
                <w:rFonts w:ascii="Verdana" w:eastAsia="Times New Roman" w:hAnsi="Verdana" w:cs="Times New Roman"/>
                <w:bCs/>
                <w:snapToGrid w:val="0"/>
                <w:sz w:val="20"/>
                <w:szCs w:val="20"/>
                <w:lang w:val="ru-RU" w:bidi="ru-RU"/>
              </w:rPr>
              <w:t>п</w:t>
            </w:r>
            <w:r w:rsidRPr="00F3607D">
              <w:rPr>
                <w:rFonts w:ascii="Verdana" w:hAnsi="Verdana"/>
                <w:sz w:val="20"/>
                <w:lang w:val="ru-RU"/>
              </w:rPr>
              <w:t>роект</w:t>
            </w:r>
            <w:r>
              <w:rPr>
                <w:rFonts w:ascii="Verdana" w:hAnsi="Verdana"/>
                <w:sz w:val="20"/>
                <w:lang w:val="ru-RU"/>
              </w:rPr>
              <w:t>ная деятельность по замене ГА</w:t>
            </w:r>
            <w:r w:rsidRPr="00F3607D">
              <w:rPr>
                <w:rFonts w:ascii="Verdana" w:hAnsi="Verdana"/>
                <w:sz w:val="20"/>
                <w:lang w:val="ru-RU"/>
              </w:rPr>
              <w:t xml:space="preserve"> </w:t>
            </w:r>
            <w:r>
              <w:rPr>
                <w:rFonts w:ascii="Verdana" w:hAnsi="Verdana"/>
                <w:sz w:val="20"/>
                <w:lang w:val="ru-RU"/>
              </w:rPr>
              <w:t xml:space="preserve">не </w:t>
            </w:r>
            <w:r w:rsidR="00121008">
              <w:rPr>
                <w:rFonts w:ascii="Verdana" w:eastAsia="Times New Roman" w:hAnsi="Verdana" w:cs="Times New Roman"/>
                <w:bCs/>
                <w:snapToGrid w:val="0"/>
                <w:sz w:val="20"/>
                <w:szCs w:val="20"/>
                <w:lang w:val="ru-RU" w:bidi="ru-RU"/>
              </w:rPr>
              <w:t>может быть отнесена к климатическому проекту.</w:t>
            </w:r>
            <w:bookmarkEnd w:id="98"/>
          </w:p>
        </w:tc>
      </w:tr>
      <w:tr w:rsidR="004758D4" w:rsidRPr="00232405" w14:paraId="230D969A" w14:textId="77777777" w:rsidTr="00F024DA">
        <w:trPr>
          <w:trHeight w:val="457"/>
        </w:trPr>
        <w:tc>
          <w:tcPr>
            <w:tcW w:w="2652" w:type="pct"/>
            <w:vMerge w:val="restart"/>
            <w:tcBorders>
              <w:top w:val="single" w:sz="4" w:space="0" w:color="000000" w:themeColor="text1"/>
              <w:left w:val="single" w:sz="4" w:space="0" w:color="000000" w:themeColor="text1"/>
              <w:right w:val="single" w:sz="4" w:space="0" w:color="000000" w:themeColor="text1"/>
            </w:tcBorders>
            <w:hideMark/>
          </w:tcPr>
          <w:p w14:paraId="50DFE428" w14:textId="0B10DEAB" w:rsidR="004758D4" w:rsidRPr="004758D4" w:rsidRDefault="004758D4" w:rsidP="00EC078B">
            <w:pPr>
              <w:pStyle w:val="a7"/>
              <w:widowControl w:val="0"/>
              <w:numPr>
                <w:ilvl w:val="0"/>
                <w:numId w:val="66"/>
              </w:numPr>
              <w:autoSpaceDE w:val="0"/>
              <w:autoSpaceDN w:val="0"/>
              <w:adjustRightInd w:val="0"/>
              <w:spacing w:before="0" w:after="0"/>
              <w:contextualSpacing w:val="0"/>
              <w:jc w:val="left"/>
              <w:outlineLvl w:val="0"/>
              <w:rPr>
                <w:rFonts w:ascii="Verdana" w:eastAsia="Times New Roman" w:hAnsi="Verdana" w:cs="Times New Roman"/>
                <w:b/>
                <w:snapToGrid w:val="0"/>
                <w:sz w:val="20"/>
                <w:szCs w:val="20"/>
                <w:lang w:val="ru-RU" w:bidi="ru-RU"/>
              </w:rPr>
            </w:pPr>
            <w:bookmarkStart w:id="99" w:name="_Toc223339200"/>
            <w:r w:rsidRPr="004758D4">
              <w:rPr>
                <w:rFonts w:ascii="Verdana" w:eastAsia="Times New Roman" w:hAnsi="Verdana" w:cs="Times New Roman"/>
                <w:bCs/>
                <w:snapToGrid w:val="0"/>
                <w:sz w:val="20"/>
                <w:szCs w:val="20"/>
                <w:lang w:val="ru-RU" w:bidi="ru-RU"/>
              </w:rPr>
              <w:t xml:space="preserve">Возможно ли строительство объектов ВИЭ-генерации </w:t>
            </w:r>
            <w:r w:rsidRPr="004758D4">
              <w:rPr>
                <w:rFonts w:ascii="Verdana" w:eastAsia="Times New Roman" w:hAnsi="Verdana" w:cs="Times New Roman"/>
                <w:bCs/>
                <w:snapToGrid w:val="0"/>
                <w:sz w:val="20"/>
                <w:szCs w:val="20"/>
                <w:lang w:bidi="ru-RU"/>
              </w:rPr>
              <w:t xml:space="preserve">в </w:t>
            </w:r>
            <w:r w:rsidRPr="004758D4">
              <w:rPr>
                <w:rFonts w:eastAsia="Times New Roman" w:cs="Calibri"/>
                <w:bCs/>
                <w:snapToGrid w:val="0"/>
                <w:sz w:val="20"/>
                <w:szCs w:val="20"/>
                <w:lang w:bidi="ru-RU"/>
              </w:rPr>
              <w:t>Ɛ</w:t>
            </w:r>
            <w:r w:rsidRPr="004758D4">
              <w:rPr>
                <w:rFonts w:ascii="Verdana" w:eastAsia="Times New Roman" w:hAnsi="Verdana" w:cs="Times New Roman"/>
                <w:bCs/>
                <w:snapToGrid w:val="0"/>
                <w:sz w:val="20"/>
                <w:szCs w:val="20"/>
                <w:lang w:bidi="ru-RU"/>
              </w:rPr>
              <w:t>-</w:t>
            </w:r>
            <w:r w:rsidRPr="004758D4">
              <w:rPr>
                <w:rFonts w:ascii="Verdana" w:eastAsia="Times New Roman" w:hAnsi="Verdana" w:cs="Verdana"/>
                <w:bCs/>
                <w:snapToGrid w:val="0"/>
                <w:sz w:val="20"/>
                <w:szCs w:val="20"/>
                <w:lang w:bidi="ru-RU"/>
              </w:rPr>
              <w:t>окрестности</w:t>
            </w:r>
            <w:r w:rsidRPr="004758D4">
              <w:rPr>
                <w:rFonts w:ascii="Verdana" w:eastAsia="Times New Roman" w:hAnsi="Verdana" w:cs="Verdana"/>
                <w:bCs/>
                <w:snapToGrid w:val="0"/>
                <w:sz w:val="20"/>
                <w:szCs w:val="20"/>
                <w:lang w:val="ru-RU" w:bidi="ru-RU"/>
              </w:rPr>
              <w:t>, обеспечивающих производство электрической энергии в объёме производства электроэнергии на замещаемых ГА существующей ГЭС, с финансово-экономическими параметрами, лучшими, чем в Альтернативе (с)</w:t>
            </w:r>
            <w:bookmarkEnd w:id="99"/>
          </w:p>
        </w:tc>
        <w:tc>
          <w:tcPr>
            <w:tcW w:w="2348" w:type="pct"/>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14:paraId="3840A52E" w14:textId="77777777" w:rsidR="004758D4" w:rsidRDefault="004758D4" w:rsidP="00EC078B">
            <w:pPr>
              <w:widowControl w:val="0"/>
              <w:autoSpaceDE w:val="0"/>
              <w:autoSpaceDN w:val="0"/>
              <w:adjustRightInd w:val="0"/>
              <w:spacing w:before="0" w:after="0"/>
              <w:jc w:val="center"/>
              <w:outlineLvl w:val="0"/>
              <w:rPr>
                <w:rFonts w:ascii="Verdana" w:eastAsia="Times New Roman" w:hAnsi="Verdana" w:cs="Times New Roman"/>
                <w:b/>
                <w:snapToGrid w:val="0"/>
                <w:sz w:val="20"/>
                <w:szCs w:val="20"/>
                <w:lang w:val="ru-RU" w:bidi="ru-RU"/>
              </w:rPr>
            </w:pPr>
            <w:bookmarkStart w:id="100" w:name="_Toc223339201"/>
            <w:r w:rsidRPr="00232405">
              <w:rPr>
                <w:rFonts w:ascii="Verdana" w:eastAsia="Times New Roman" w:hAnsi="Verdana" w:cs="Times New Roman"/>
                <w:bCs/>
                <w:snapToGrid w:val="0"/>
                <w:sz w:val="20"/>
                <w:szCs w:val="20"/>
                <w:lang w:bidi="ru-RU"/>
              </w:rPr>
              <w:t>Да</w:t>
            </w:r>
            <w:r>
              <w:rPr>
                <w:rFonts w:ascii="Verdana" w:eastAsia="Times New Roman" w:hAnsi="Verdana" w:cs="Times New Roman"/>
                <w:bCs/>
                <w:snapToGrid w:val="0"/>
                <w:sz w:val="20"/>
                <w:szCs w:val="20"/>
                <w:lang w:val="ru-RU" w:bidi="ru-RU"/>
              </w:rPr>
              <w:t xml:space="preserve"> </w:t>
            </w:r>
            <w:r w:rsidRPr="00232405">
              <w:rPr>
                <w:rFonts w:ascii="Verdana" w:eastAsia="Times New Roman" w:hAnsi="Verdana" w:cs="Times New Roman"/>
                <w:bCs/>
                <w:snapToGrid w:val="0"/>
                <w:sz w:val="20"/>
                <w:szCs w:val="20"/>
                <w:lang w:bidi="ru-RU"/>
              </w:rPr>
              <w:t>/</w:t>
            </w:r>
            <w:r>
              <w:rPr>
                <w:rFonts w:ascii="Verdana" w:eastAsia="Times New Roman" w:hAnsi="Verdana" w:cs="Times New Roman"/>
                <w:bCs/>
                <w:snapToGrid w:val="0"/>
                <w:sz w:val="20"/>
                <w:szCs w:val="20"/>
                <w:lang w:val="ru-RU" w:bidi="ru-RU"/>
              </w:rPr>
              <w:t xml:space="preserve"> </w:t>
            </w:r>
            <w:r w:rsidRPr="00232405">
              <w:rPr>
                <w:rFonts w:ascii="Verdana" w:eastAsia="Times New Roman" w:hAnsi="Verdana" w:cs="Times New Roman"/>
                <w:bCs/>
                <w:snapToGrid w:val="0"/>
                <w:sz w:val="20"/>
                <w:szCs w:val="20"/>
                <w:lang w:bidi="ru-RU"/>
              </w:rPr>
              <w:t>нет</w:t>
            </w:r>
            <w:bookmarkEnd w:id="100"/>
          </w:p>
        </w:tc>
      </w:tr>
      <w:tr w:rsidR="004758D4" w:rsidRPr="00232405" w14:paraId="2D0EC995" w14:textId="77777777" w:rsidTr="00F024DA">
        <w:trPr>
          <w:trHeight w:val="841"/>
        </w:trPr>
        <w:tc>
          <w:tcPr>
            <w:tcW w:w="2652" w:type="pct"/>
            <w:vMerge/>
            <w:tcBorders>
              <w:left w:val="single" w:sz="4" w:space="0" w:color="000000" w:themeColor="text1"/>
              <w:bottom w:val="single" w:sz="4" w:space="0" w:color="000000" w:themeColor="text1"/>
              <w:right w:val="single" w:sz="4" w:space="0" w:color="000000" w:themeColor="text1"/>
            </w:tcBorders>
          </w:tcPr>
          <w:p w14:paraId="5B5750F5" w14:textId="77777777" w:rsidR="004758D4" w:rsidRPr="00E16DBB" w:rsidRDefault="004758D4" w:rsidP="00EC078B">
            <w:pPr>
              <w:widowControl w:val="0"/>
              <w:autoSpaceDE w:val="0"/>
              <w:autoSpaceDN w:val="0"/>
              <w:adjustRightInd w:val="0"/>
              <w:spacing w:before="0" w:after="0"/>
              <w:jc w:val="left"/>
              <w:outlineLvl w:val="0"/>
              <w:rPr>
                <w:rFonts w:ascii="Verdana" w:eastAsia="Times New Roman" w:hAnsi="Verdana" w:cs="Times New Roman"/>
                <w:bCs/>
                <w:snapToGrid w:val="0"/>
                <w:sz w:val="20"/>
                <w:szCs w:val="20"/>
                <w:lang w:val="ru-RU" w:bidi="ru-RU"/>
              </w:rPr>
            </w:pPr>
          </w:p>
        </w:tc>
        <w:tc>
          <w:tcPr>
            <w:tcW w:w="1211" w:type="pct"/>
            <w:tcBorders>
              <w:top w:val="single" w:sz="4" w:space="0" w:color="auto"/>
              <w:left w:val="single" w:sz="4" w:space="0" w:color="000000" w:themeColor="text1"/>
              <w:bottom w:val="single" w:sz="4" w:space="0" w:color="000000" w:themeColor="text1"/>
              <w:right w:val="single" w:sz="4" w:space="0" w:color="000000" w:themeColor="text1"/>
            </w:tcBorders>
          </w:tcPr>
          <w:p w14:paraId="3FC9BDFE" w14:textId="213B04EA" w:rsidR="004758D4" w:rsidRDefault="004758D4" w:rsidP="00EC078B">
            <w:pPr>
              <w:widowControl w:val="0"/>
              <w:autoSpaceDE w:val="0"/>
              <w:autoSpaceDN w:val="0"/>
              <w:adjustRightInd w:val="0"/>
              <w:spacing w:before="0" w:after="0"/>
              <w:outlineLvl w:val="0"/>
              <w:rPr>
                <w:rFonts w:ascii="Verdana" w:eastAsia="Times New Roman" w:hAnsi="Verdana" w:cs="Times New Roman"/>
                <w:bCs/>
                <w:snapToGrid w:val="0"/>
                <w:sz w:val="20"/>
                <w:szCs w:val="20"/>
                <w:lang w:val="ru-RU" w:bidi="ru-RU"/>
              </w:rPr>
            </w:pPr>
            <w:bookmarkStart w:id="101" w:name="_Toc223339202"/>
            <w:r>
              <w:rPr>
                <w:rFonts w:ascii="Verdana" w:eastAsia="Times New Roman" w:hAnsi="Verdana" w:cs="Times New Roman"/>
                <w:bCs/>
                <w:snapToGrid w:val="0"/>
                <w:sz w:val="20"/>
                <w:szCs w:val="20"/>
                <w:lang w:val="ru-RU" w:bidi="ru-RU"/>
              </w:rPr>
              <w:t>Если «Нет» - п</w:t>
            </w:r>
            <w:r w:rsidRPr="00F3607D">
              <w:rPr>
                <w:rFonts w:ascii="Verdana" w:hAnsi="Verdana"/>
                <w:sz w:val="20"/>
                <w:lang w:val="ru-RU"/>
              </w:rPr>
              <w:t>роект</w:t>
            </w:r>
            <w:r>
              <w:rPr>
                <w:rFonts w:ascii="Verdana" w:hAnsi="Verdana"/>
                <w:sz w:val="20"/>
                <w:lang w:val="ru-RU"/>
              </w:rPr>
              <w:t>ная деятельность по замене ГА</w:t>
            </w:r>
            <w:r w:rsidRPr="00F3607D">
              <w:rPr>
                <w:rFonts w:ascii="Verdana" w:hAnsi="Verdana"/>
                <w:sz w:val="20"/>
                <w:lang w:val="ru-RU"/>
              </w:rPr>
              <w:t xml:space="preserve"> </w:t>
            </w:r>
            <w:r w:rsidR="00121008">
              <w:rPr>
                <w:rFonts w:ascii="Verdana" w:eastAsia="Times New Roman" w:hAnsi="Verdana" w:cs="Times New Roman"/>
                <w:bCs/>
                <w:snapToGrid w:val="0"/>
                <w:sz w:val="20"/>
                <w:szCs w:val="20"/>
                <w:lang w:val="ru-RU" w:bidi="ru-RU"/>
              </w:rPr>
              <w:t>может быть отнесена к климатическому проекту.</w:t>
            </w:r>
            <w:bookmarkEnd w:id="101"/>
          </w:p>
        </w:tc>
        <w:tc>
          <w:tcPr>
            <w:tcW w:w="1137" w:type="pct"/>
            <w:tcBorders>
              <w:top w:val="single" w:sz="4" w:space="0" w:color="auto"/>
              <w:left w:val="single" w:sz="4" w:space="0" w:color="000000" w:themeColor="text1"/>
              <w:bottom w:val="single" w:sz="4" w:space="0" w:color="000000" w:themeColor="text1"/>
              <w:right w:val="single" w:sz="4" w:space="0" w:color="000000" w:themeColor="text1"/>
            </w:tcBorders>
          </w:tcPr>
          <w:p w14:paraId="398A7DD5" w14:textId="77777777" w:rsidR="004758D4" w:rsidRPr="00B01BF2" w:rsidRDefault="004758D4" w:rsidP="00EC078B">
            <w:pPr>
              <w:pStyle w:val="SDMSubPara4"/>
              <w:tabs>
                <w:tab w:val="clear" w:pos="360"/>
                <w:tab w:val="num" w:pos="303"/>
              </w:tabs>
              <w:spacing w:before="0" w:line="276" w:lineRule="auto"/>
              <w:rPr>
                <w:rFonts w:ascii="Verdana" w:hAnsi="Verdana"/>
                <w:snapToGrid w:val="0"/>
                <w:lang w:bidi="ru-RU"/>
              </w:rPr>
            </w:pPr>
            <w:r w:rsidRPr="00B01BF2">
              <w:rPr>
                <w:rFonts w:ascii="Verdana" w:hAnsi="Verdana"/>
                <w:snapToGrid w:val="0"/>
                <w:lang w:bidi="ru-RU"/>
              </w:rPr>
              <w:t xml:space="preserve">Если «Да» - </w:t>
            </w:r>
          </w:p>
          <w:p w14:paraId="110A35F0" w14:textId="3C65AC54" w:rsidR="004758D4" w:rsidRPr="00B01BF2" w:rsidRDefault="00121008" w:rsidP="00EC078B">
            <w:pPr>
              <w:pStyle w:val="SDMSubPara4"/>
              <w:tabs>
                <w:tab w:val="clear" w:pos="360"/>
                <w:tab w:val="num" w:pos="303"/>
              </w:tabs>
              <w:spacing w:before="0" w:line="276" w:lineRule="auto"/>
              <w:rPr>
                <w:rFonts w:ascii="Verdana" w:eastAsiaTheme="minorEastAsia" w:hAnsi="Verdana" w:cstheme="minorHAnsi"/>
                <w:sz w:val="20"/>
                <w:szCs w:val="22"/>
                <w:lang w:eastAsia="en-US"/>
              </w:rPr>
            </w:pPr>
            <w:r>
              <w:rPr>
                <w:rFonts w:ascii="Verdana" w:eastAsiaTheme="minorEastAsia" w:hAnsi="Verdana" w:cstheme="minorHAnsi"/>
                <w:sz w:val="20"/>
                <w:szCs w:val="22"/>
                <w:lang w:eastAsia="en-US"/>
              </w:rPr>
              <w:t>Т1 - к</w:t>
            </w:r>
            <w:r w:rsidR="004758D4" w:rsidRPr="00B01BF2">
              <w:rPr>
                <w:rFonts w:ascii="Verdana" w:eastAsiaTheme="minorEastAsia" w:hAnsi="Verdana" w:cstheme="minorHAnsi"/>
                <w:sz w:val="20"/>
                <w:szCs w:val="22"/>
                <w:lang w:eastAsia="en-US"/>
              </w:rPr>
              <w:t xml:space="preserve">оличество </w:t>
            </w:r>
            <w:r w:rsidRPr="00B01BF2">
              <w:rPr>
                <w:rFonts w:ascii="Verdana" w:eastAsiaTheme="minorEastAsia" w:hAnsi="Verdana" w:cstheme="minorHAnsi"/>
                <w:sz w:val="20"/>
                <w:szCs w:val="22"/>
                <w:lang w:eastAsia="en-US"/>
              </w:rPr>
              <w:t>мес</w:t>
            </w:r>
            <w:r w:rsidR="0054045F">
              <w:rPr>
                <w:rFonts w:ascii="Verdana" w:eastAsiaTheme="minorEastAsia" w:hAnsi="Verdana" w:cstheme="minorHAnsi"/>
                <w:sz w:val="20"/>
                <w:szCs w:val="22"/>
                <w:lang w:eastAsia="en-US"/>
              </w:rPr>
              <w:t>яцев</w:t>
            </w:r>
            <w:r w:rsidRPr="00B01BF2">
              <w:rPr>
                <w:rFonts w:ascii="Verdana" w:eastAsiaTheme="minorEastAsia" w:hAnsi="Verdana" w:cstheme="minorHAnsi"/>
                <w:sz w:val="20"/>
                <w:szCs w:val="22"/>
                <w:lang w:eastAsia="en-US"/>
              </w:rPr>
              <w:t xml:space="preserve"> </w:t>
            </w:r>
            <w:r w:rsidR="004758D4" w:rsidRPr="00B01BF2">
              <w:rPr>
                <w:rFonts w:ascii="Verdana" w:eastAsiaTheme="minorEastAsia" w:hAnsi="Verdana" w:cstheme="minorHAnsi"/>
                <w:sz w:val="20"/>
                <w:szCs w:val="22"/>
                <w:lang w:eastAsia="en-US"/>
              </w:rPr>
              <w:t xml:space="preserve">до введения в эксплуатацию новых объектов ВИЭ, мес. </w:t>
            </w:r>
          </w:p>
          <w:p w14:paraId="4FC3FEB2" w14:textId="2390DA86" w:rsidR="004758D4" w:rsidRPr="004758D4" w:rsidRDefault="004758D4" w:rsidP="00EC078B">
            <w:pPr>
              <w:widowControl w:val="0"/>
              <w:autoSpaceDE w:val="0"/>
              <w:autoSpaceDN w:val="0"/>
              <w:adjustRightInd w:val="0"/>
              <w:spacing w:before="0" w:after="0"/>
              <w:jc w:val="left"/>
              <w:outlineLvl w:val="0"/>
              <w:rPr>
                <w:rFonts w:ascii="Verdana" w:hAnsi="Verdana"/>
                <w:bCs/>
                <w:sz w:val="20"/>
                <w:szCs w:val="20"/>
                <w:lang w:val="ru-RU"/>
              </w:rPr>
            </w:pPr>
            <w:bookmarkStart w:id="102" w:name="_Toc223339203"/>
            <w:r>
              <w:rPr>
                <w:rFonts w:ascii="Verdana" w:eastAsia="Times New Roman" w:hAnsi="Verdana" w:cs="Times New Roman"/>
                <w:bCs/>
                <w:snapToGrid w:val="0"/>
                <w:sz w:val="20"/>
                <w:szCs w:val="20"/>
                <w:lang w:val="ru-RU" w:bidi="ru-RU"/>
              </w:rPr>
              <w:t xml:space="preserve">Только если </w:t>
            </w:r>
            <w:r w:rsidRPr="00232405">
              <w:rPr>
                <w:rFonts w:ascii="Verdana" w:eastAsia="Times New Roman" w:hAnsi="Verdana" w:cs="Times New Roman"/>
                <w:bCs/>
                <w:snapToGrid w:val="0"/>
                <w:sz w:val="20"/>
                <w:szCs w:val="20"/>
                <w:lang w:bidi="ru-RU"/>
              </w:rPr>
              <w:t>Т</w:t>
            </w:r>
            <w:proofErr w:type="gramStart"/>
            <w:r w:rsidRPr="00232405">
              <w:rPr>
                <w:rFonts w:ascii="Verdana" w:eastAsia="Times New Roman" w:hAnsi="Verdana" w:cs="Times New Roman"/>
                <w:bCs/>
                <w:snapToGrid w:val="0"/>
                <w:sz w:val="20"/>
                <w:szCs w:val="20"/>
                <w:lang w:bidi="ru-RU"/>
              </w:rPr>
              <w:t>1</w:t>
            </w:r>
            <w:r w:rsidRPr="00CE0CCB">
              <w:rPr>
                <w:rFonts w:ascii="Verdana" w:eastAsia="Times New Roman" w:hAnsi="Verdana" w:cs="Times New Roman"/>
                <w:bCs/>
                <w:snapToGrid w:val="0"/>
                <w:sz w:val="20"/>
                <w:szCs w:val="20"/>
                <w:lang w:val="ru-RU" w:bidi="ru-RU"/>
              </w:rPr>
              <w:t>&gt;</w:t>
            </w:r>
            <w:r w:rsidRPr="00232405">
              <w:rPr>
                <w:rFonts w:ascii="Verdana" w:eastAsia="Times New Roman" w:hAnsi="Verdana" w:cs="Times New Roman"/>
                <w:bCs/>
                <w:snapToGrid w:val="0"/>
                <w:sz w:val="20"/>
                <w:szCs w:val="20"/>
                <w:lang w:val="en-US" w:bidi="ru-RU"/>
              </w:rPr>
              <w:t>T</w:t>
            </w:r>
            <w:proofErr w:type="gramEnd"/>
            <w:r w:rsidRPr="00232405">
              <w:rPr>
                <w:rFonts w:ascii="Verdana" w:eastAsia="Times New Roman" w:hAnsi="Verdana" w:cs="Times New Roman"/>
                <w:bCs/>
                <w:snapToGrid w:val="0"/>
                <w:sz w:val="20"/>
                <w:szCs w:val="20"/>
                <w:lang w:bidi="ru-RU"/>
              </w:rPr>
              <w:t>2</w:t>
            </w:r>
            <w:r>
              <w:rPr>
                <w:rFonts w:ascii="Verdana" w:eastAsia="Times New Roman" w:hAnsi="Verdana" w:cs="Times New Roman"/>
                <w:bCs/>
                <w:snapToGrid w:val="0"/>
                <w:sz w:val="20"/>
                <w:szCs w:val="20"/>
                <w:lang w:val="ru-RU" w:bidi="ru-RU"/>
              </w:rPr>
              <w:t xml:space="preserve"> (где Т2–п</w:t>
            </w:r>
            <w:r w:rsidRPr="00232405">
              <w:rPr>
                <w:rFonts w:ascii="Verdana" w:eastAsia="Times New Roman" w:hAnsi="Verdana" w:cs="Times New Roman"/>
                <w:bCs/>
                <w:snapToGrid w:val="0"/>
                <w:sz w:val="20"/>
                <w:szCs w:val="20"/>
                <w:lang w:bidi="ru-RU"/>
              </w:rPr>
              <w:t>родолжитель</w:t>
            </w:r>
            <w:r w:rsidR="00016447">
              <w:rPr>
                <w:rFonts w:ascii="Verdana" w:eastAsia="Times New Roman" w:hAnsi="Verdana" w:cs="Times New Roman"/>
                <w:bCs/>
                <w:snapToGrid w:val="0"/>
                <w:sz w:val="20"/>
                <w:szCs w:val="20"/>
                <w:lang w:val="ru-RU" w:bidi="ru-RU"/>
              </w:rPr>
              <w:t>-</w:t>
            </w:r>
            <w:r w:rsidRPr="00232405">
              <w:rPr>
                <w:rFonts w:ascii="Verdana" w:eastAsia="Times New Roman" w:hAnsi="Verdana" w:cs="Times New Roman"/>
                <w:bCs/>
                <w:snapToGrid w:val="0"/>
                <w:sz w:val="20"/>
                <w:szCs w:val="20"/>
                <w:lang w:bidi="ru-RU"/>
              </w:rPr>
              <w:t>ность реали</w:t>
            </w:r>
            <w:r>
              <w:rPr>
                <w:rFonts w:ascii="Verdana" w:eastAsia="Times New Roman" w:hAnsi="Verdana" w:cs="Times New Roman"/>
                <w:bCs/>
                <w:snapToGrid w:val="0"/>
                <w:sz w:val="20"/>
                <w:szCs w:val="20"/>
                <w:lang w:val="ru-RU" w:bidi="ru-RU"/>
              </w:rPr>
              <w:t>-</w:t>
            </w:r>
            <w:r w:rsidRPr="00232405">
              <w:rPr>
                <w:rFonts w:ascii="Verdana" w:eastAsia="Times New Roman" w:hAnsi="Verdana" w:cs="Times New Roman"/>
                <w:bCs/>
                <w:snapToGrid w:val="0"/>
                <w:sz w:val="20"/>
                <w:szCs w:val="20"/>
                <w:lang w:bidi="ru-RU"/>
              </w:rPr>
              <w:t>зации проекта</w:t>
            </w:r>
            <w:r w:rsidRPr="00232405">
              <w:rPr>
                <w:rFonts w:ascii="Verdana" w:hAnsi="Verdana" w:cs="Times New Roman"/>
                <w:sz w:val="20"/>
                <w:szCs w:val="20"/>
              </w:rPr>
              <w:t>, включающего</w:t>
            </w:r>
            <w:r w:rsidRPr="00232405">
              <w:rPr>
                <w:rFonts w:ascii="Verdana" w:hAnsi="Verdana"/>
                <w:bCs/>
                <w:sz w:val="20"/>
                <w:szCs w:val="20"/>
              </w:rPr>
              <w:t xml:space="preserve"> замену ГА на существующих ГЭС на новые взамен вывода ГА из эксплуатации</w:t>
            </w:r>
            <w:r>
              <w:rPr>
                <w:rFonts w:ascii="Verdana" w:hAnsi="Verdana"/>
                <w:bCs/>
                <w:sz w:val="20"/>
                <w:szCs w:val="20"/>
                <w:lang w:val="ru-RU"/>
              </w:rPr>
              <w:t xml:space="preserve">), то </w:t>
            </w:r>
            <w:r>
              <w:rPr>
                <w:rFonts w:ascii="Verdana" w:eastAsia="Times New Roman" w:hAnsi="Verdana" w:cs="Times New Roman"/>
                <w:bCs/>
                <w:snapToGrid w:val="0"/>
                <w:sz w:val="20"/>
                <w:szCs w:val="20"/>
                <w:lang w:val="ru-RU" w:bidi="ru-RU"/>
              </w:rPr>
              <w:t>п</w:t>
            </w:r>
            <w:r w:rsidRPr="00F3607D">
              <w:rPr>
                <w:rFonts w:ascii="Verdana" w:hAnsi="Verdana"/>
                <w:sz w:val="20"/>
                <w:lang w:val="ru-RU"/>
              </w:rPr>
              <w:t>роект</w:t>
            </w:r>
            <w:r>
              <w:rPr>
                <w:rFonts w:ascii="Verdana" w:hAnsi="Verdana"/>
                <w:sz w:val="20"/>
                <w:lang w:val="ru-RU"/>
              </w:rPr>
              <w:t>ная деятельность по замене ГА</w:t>
            </w:r>
            <w:r w:rsidRPr="00F3607D">
              <w:rPr>
                <w:rFonts w:ascii="Verdana" w:hAnsi="Verdana"/>
                <w:sz w:val="20"/>
                <w:lang w:val="ru-RU"/>
              </w:rPr>
              <w:t xml:space="preserve"> </w:t>
            </w:r>
            <w:r w:rsidR="00121008">
              <w:rPr>
                <w:rFonts w:ascii="Verdana" w:eastAsia="Times New Roman" w:hAnsi="Verdana" w:cs="Times New Roman"/>
                <w:bCs/>
                <w:snapToGrid w:val="0"/>
                <w:sz w:val="20"/>
                <w:szCs w:val="20"/>
                <w:lang w:val="ru-RU" w:bidi="ru-RU"/>
              </w:rPr>
              <w:t xml:space="preserve">может быть отнесена к климатическому </w:t>
            </w:r>
            <w:proofErr w:type="gramStart"/>
            <w:r w:rsidR="00121008">
              <w:rPr>
                <w:rFonts w:ascii="Verdana" w:eastAsia="Times New Roman" w:hAnsi="Verdana" w:cs="Times New Roman"/>
                <w:bCs/>
                <w:snapToGrid w:val="0"/>
                <w:sz w:val="20"/>
                <w:szCs w:val="20"/>
                <w:lang w:val="ru-RU" w:bidi="ru-RU"/>
              </w:rPr>
              <w:t>проекту.</w:t>
            </w:r>
            <w:r>
              <w:rPr>
                <w:rFonts w:ascii="Verdana" w:hAnsi="Verdana"/>
                <w:sz w:val="20"/>
                <w:lang w:val="ru-RU"/>
              </w:rPr>
              <w:t>.</w:t>
            </w:r>
            <w:bookmarkEnd w:id="102"/>
            <w:proofErr w:type="gramEnd"/>
          </w:p>
        </w:tc>
      </w:tr>
    </w:tbl>
    <w:p w14:paraId="2B582795" w14:textId="42B7611F" w:rsidR="004758D4" w:rsidRPr="00016447" w:rsidRDefault="00EC755E" w:rsidP="0050222D">
      <w:pPr>
        <w:widowControl w:val="0"/>
        <w:autoSpaceDE w:val="0"/>
        <w:autoSpaceDN w:val="0"/>
        <w:adjustRightInd w:val="0"/>
        <w:spacing w:before="0"/>
        <w:ind w:firstLine="567"/>
        <w:outlineLvl w:val="0"/>
        <w:rPr>
          <w:rFonts w:ascii="Verdana" w:eastAsia="Times New Roman" w:hAnsi="Verdana" w:cs="Times New Roman"/>
          <w:bCs/>
          <w:snapToGrid w:val="0"/>
          <w:sz w:val="20"/>
          <w:szCs w:val="20"/>
          <w:lang w:val="ru-RU" w:bidi="ru-RU"/>
        </w:rPr>
      </w:pPr>
      <w:bookmarkStart w:id="103" w:name="_Toc223339204"/>
      <w:bookmarkEnd w:id="96"/>
      <w:r w:rsidRPr="00016447">
        <w:rPr>
          <w:rFonts w:ascii="Verdana" w:eastAsia="Times New Roman" w:hAnsi="Verdana" w:cs="Times New Roman"/>
          <w:bCs/>
          <w:snapToGrid w:val="0"/>
          <w:sz w:val="20"/>
          <w:szCs w:val="20"/>
          <w:lang w:bidi="ru-RU"/>
        </w:rPr>
        <w:t xml:space="preserve">В случае </w:t>
      </w:r>
      <w:r w:rsidR="00440B6A" w:rsidRPr="00016447">
        <w:rPr>
          <w:rFonts w:ascii="Verdana" w:eastAsia="Times New Roman" w:hAnsi="Verdana" w:cs="Times New Roman"/>
          <w:bCs/>
          <w:snapToGrid w:val="0"/>
          <w:sz w:val="20"/>
          <w:szCs w:val="20"/>
          <w:lang w:val="ru-RU" w:bidi="ru-RU"/>
        </w:rPr>
        <w:t xml:space="preserve">ответа «барьер </w:t>
      </w:r>
      <w:r w:rsidR="007A19D2" w:rsidRPr="00016447">
        <w:rPr>
          <w:rFonts w:ascii="Verdana" w:eastAsia="Times New Roman" w:hAnsi="Verdana" w:cs="Times New Roman"/>
          <w:bCs/>
          <w:snapToGrid w:val="0"/>
          <w:sz w:val="20"/>
          <w:szCs w:val="20"/>
          <w:lang w:val="ru-RU" w:bidi="ru-RU"/>
        </w:rPr>
        <w:t>не</w:t>
      </w:r>
      <w:r w:rsidR="00440B6A" w:rsidRPr="00016447">
        <w:rPr>
          <w:rFonts w:ascii="Verdana" w:eastAsia="Times New Roman" w:hAnsi="Verdana" w:cs="Times New Roman"/>
          <w:bCs/>
          <w:snapToGrid w:val="0"/>
          <w:sz w:val="20"/>
          <w:szCs w:val="20"/>
          <w:lang w:val="ru-RU" w:bidi="ru-RU"/>
        </w:rPr>
        <w:t>высокий»</w:t>
      </w:r>
      <w:r w:rsidRPr="00016447">
        <w:rPr>
          <w:rFonts w:ascii="Verdana" w:eastAsia="Times New Roman" w:hAnsi="Verdana" w:cs="Times New Roman"/>
          <w:bCs/>
          <w:snapToGrid w:val="0"/>
          <w:sz w:val="20"/>
          <w:szCs w:val="20"/>
          <w:lang w:bidi="ru-RU"/>
        </w:rPr>
        <w:t xml:space="preserve"> в строк</w:t>
      </w:r>
      <w:r w:rsidR="00440B6A" w:rsidRPr="00016447">
        <w:rPr>
          <w:rFonts w:ascii="Verdana" w:eastAsia="Times New Roman" w:hAnsi="Verdana" w:cs="Times New Roman"/>
          <w:bCs/>
          <w:snapToGrid w:val="0"/>
          <w:sz w:val="20"/>
          <w:szCs w:val="20"/>
          <w:lang w:val="ru-RU" w:bidi="ru-RU"/>
        </w:rPr>
        <w:t>е</w:t>
      </w:r>
      <w:r w:rsidRPr="00016447">
        <w:rPr>
          <w:rFonts w:ascii="Verdana" w:eastAsia="Times New Roman" w:hAnsi="Verdana" w:cs="Times New Roman"/>
          <w:bCs/>
          <w:snapToGrid w:val="0"/>
          <w:sz w:val="20"/>
          <w:szCs w:val="20"/>
          <w:lang w:bidi="ru-RU"/>
        </w:rPr>
        <w:t xml:space="preserve"> 5 </w:t>
      </w:r>
      <w:r w:rsidR="004758D4" w:rsidRPr="00016447">
        <w:rPr>
          <w:rFonts w:ascii="Verdana" w:eastAsia="Times New Roman" w:hAnsi="Verdana" w:cs="Times New Roman"/>
          <w:bCs/>
          <w:snapToGrid w:val="0"/>
          <w:sz w:val="20"/>
          <w:szCs w:val="20"/>
          <w:lang w:val="ru-RU" w:bidi="ru-RU"/>
        </w:rPr>
        <w:t>Таблицы 3.1.,</w:t>
      </w:r>
      <w:r w:rsidRPr="00016447">
        <w:rPr>
          <w:rFonts w:ascii="Verdana" w:eastAsia="Times New Roman" w:hAnsi="Verdana" w:cs="Times New Roman"/>
          <w:bCs/>
          <w:snapToGrid w:val="0"/>
          <w:sz w:val="20"/>
          <w:szCs w:val="20"/>
          <w:lang w:bidi="ru-RU"/>
        </w:rPr>
        <w:t xml:space="preserve"> </w:t>
      </w:r>
      <w:r w:rsidR="007A19D2" w:rsidRPr="00016447">
        <w:rPr>
          <w:rFonts w:ascii="Verdana" w:eastAsia="Times New Roman" w:hAnsi="Verdana" w:cs="Times New Roman"/>
          <w:bCs/>
          <w:snapToGrid w:val="0"/>
          <w:sz w:val="20"/>
          <w:szCs w:val="20"/>
          <w:lang w:val="ru-RU" w:bidi="ru-RU"/>
        </w:rPr>
        <w:t>ответа «да</w:t>
      </w:r>
      <w:r w:rsidR="00440B6A" w:rsidRPr="00016447">
        <w:rPr>
          <w:rFonts w:ascii="Verdana" w:eastAsia="Times New Roman" w:hAnsi="Verdana" w:cs="Times New Roman"/>
          <w:bCs/>
          <w:snapToGrid w:val="0"/>
          <w:sz w:val="20"/>
          <w:szCs w:val="20"/>
          <w:lang w:val="ru-RU" w:bidi="ru-RU"/>
        </w:rPr>
        <w:t xml:space="preserve">» в строке </w:t>
      </w:r>
      <w:r w:rsidRPr="00016447">
        <w:rPr>
          <w:rFonts w:ascii="Verdana" w:eastAsia="Times New Roman" w:hAnsi="Verdana" w:cs="Times New Roman"/>
          <w:bCs/>
          <w:snapToGrid w:val="0"/>
          <w:sz w:val="20"/>
          <w:szCs w:val="20"/>
          <w:lang w:bidi="ru-RU"/>
        </w:rPr>
        <w:t xml:space="preserve">6 Таблицы </w:t>
      </w:r>
      <w:r w:rsidR="00D72557" w:rsidRPr="00016447">
        <w:rPr>
          <w:rFonts w:ascii="Verdana" w:eastAsia="Times New Roman" w:hAnsi="Verdana" w:cs="Times New Roman"/>
          <w:bCs/>
          <w:snapToGrid w:val="0"/>
          <w:sz w:val="20"/>
          <w:szCs w:val="20"/>
          <w:lang w:val="ru-RU" w:bidi="ru-RU"/>
        </w:rPr>
        <w:t>3.</w:t>
      </w:r>
      <w:r w:rsidRPr="00016447">
        <w:rPr>
          <w:rFonts w:ascii="Verdana" w:eastAsia="Times New Roman" w:hAnsi="Verdana" w:cs="Times New Roman"/>
          <w:bCs/>
          <w:snapToGrid w:val="0"/>
          <w:sz w:val="20"/>
          <w:szCs w:val="20"/>
          <w:lang w:bidi="ru-RU"/>
        </w:rPr>
        <w:t xml:space="preserve">1 </w:t>
      </w:r>
      <w:r w:rsidR="004758D4" w:rsidRPr="00016447">
        <w:rPr>
          <w:rFonts w:ascii="Verdana" w:eastAsia="Times New Roman" w:hAnsi="Verdana" w:cs="Times New Roman"/>
          <w:bCs/>
          <w:snapToGrid w:val="0"/>
          <w:sz w:val="20"/>
          <w:szCs w:val="20"/>
          <w:lang w:val="ru-RU" w:bidi="ru-RU"/>
        </w:rPr>
        <w:t xml:space="preserve">и ответа «да» в строке 1 Таблицы 3.2 </w:t>
      </w:r>
      <w:r w:rsidRPr="00016447">
        <w:rPr>
          <w:rFonts w:ascii="Verdana" w:eastAsia="Times New Roman" w:hAnsi="Verdana" w:cs="Times New Roman"/>
          <w:bCs/>
          <w:snapToGrid w:val="0"/>
          <w:sz w:val="20"/>
          <w:szCs w:val="20"/>
          <w:lang w:bidi="ru-RU"/>
        </w:rPr>
        <w:t>сохранит</w:t>
      </w:r>
      <w:proofErr w:type="spellStart"/>
      <w:r w:rsidR="007A19D2" w:rsidRPr="00016447">
        <w:rPr>
          <w:rFonts w:ascii="Verdana" w:eastAsia="Times New Roman" w:hAnsi="Verdana" w:cs="Times New Roman"/>
          <w:bCs/>
          <w:snapToGrid w:val="0"/>
          <w:sz w:val="20"/>
          <w:szCs w:val="20"/>
          <w:lang w:val="ru-RU" w:bidi="ru-RU"/>
        </w:rPr>
        <w:t>ся</w:t>
      </w:r>
      <w:proofErr w:type="spellEnd"/>
      <w:r w:rsidR="007A19D2" w:rsidRPr="00016447">
        <w:rPr>
          <w:rFonts w:ascii="Verdana" w:eastAsia="Times New Roman" w:hAnsi="Verdana" w:cs="Times New Roman"/>
          <w:bCs/>
          <w:snapToGrid w:val="0"/>
          <w:sz w:val="20"/>
          <w:szCs w:val="20"/>
          <w:lang w:val="ru-RU" w:bidi="ru-RU"/>
        </w:rPr>
        <w:t xml:space="preserve"> или снизится</w:t>
      </w:r>
      <w:r w:rsidRPr="00016447">
        <w:rPr>
          <w:rFonts w:ascii="Verdana" w:eastAsia="Times New Roman" w:hAnsi="Verdana" w:cs="Times New Roman"/>
          <w:bCs/>
          <w:snapToGrid w:val="0"/>
          <w:sz w:val="20"/>
          <w:szCs w:val="20"/>
          <w:lang w:bidi="ru-RU"/>
        </w:rPr>
        <w:t xml:space="preserve"> текущий </w:t>
      </w:r>
      <w:r w:rsidR="00016447" w:rsidRPr="00016447">
        <w:rPr>
          <w:rFonts w:ascii="Verdana" w:hAnsi="Verdana"/>
          <w:sz w:val="20"/>
          <w:szCs w:val="20"/>
        </w:rPr>
        <w:t>коэффициент выбросов от энергосистемы (сетевого коэффициента выбросов) в случае вывода существующей ГЭС из эксплуатации</w:t>
      </w:r>
      <w:r w:rsidRPr="00016447">
        <w:rPr>
          <w:rFonts w:ascii="Verdana" w:eastAsia="Times New Roman" w:hAnsi="Verdana" w:cs="Times New Roman"/>
          <w:bCs/>
          <w:snapToGrid w:val="0"/>
          <w:sz w:val="20"/>
          <w:szCs w:val="20"/>
          <w:lang w:bidi="ru-RU"/>
        </w:rPr>
        <w:t xml:space="preserve">, </w:t>
      </w:r>
      <w:r w:rsidR="007A19D2" w:rsidRPr="00016447">
        <w:rPr>
          <w:rFonts w:ascii="Verdana" w:eastAsia="Times New Roman" w:hAnsi="Verdana" w:cs="Times New Roman"/>
          <w:bCs/>
          <w:snapToGrid w:val="0"/>
          <w:sz w:val="20"/>
          <w:szCs w:val="20"/>
          <w:lang w:val="ru-RU" w:bidi="ru-RU"/>
        </w:rPr>
        <w:t xml:space="preserve">поэтому проектная деятельность по замене ГА не </w:t>
      </w:r>
      <w:r w:rsidR="003758C9">
        <w:rPr>
          <w:rFonts w:ascii="Verdana" w:eastAsia="Times New Roman" w:hAnsi="Verdana" w:cs="Times New Roman"/>
          <w:bCs/>
          <w:snapToGrid w:val="0"/>
          <w:sz w:val="20"/>
          <w:szCs w:val="20"/>
          <w:lang w:val="ru-RU" w:bidi="ru-RU"/>
        </w:rPr>
        <w:t>может быть отнесена к климатическому проекту</w:t>
      </w:r>
      <w:r w:rsidR="006A6988" w:rsidRPr="00016447">
        <w:rPr>
          <w:rFonts w:ascii="Verdana" w:eastAsia="Times New Roman" w:hAnsi="Verdana" w:cs="Times New Roman"/>
          <w:bCs/>
          <w:snapToGrid w:val="0"/>
          <w:sz w:val="20"/>
          <w:szCs w:val="20"/>
          <w:lang w:val="ru-RU" w:bidi="ru-RU"/>
        </w:rPr>
        <w:t>.</w:t>
      </w:r>
      <w:bookmarkEnd w:id="103"/>
      <w:r w:rsidR="006A6988" w:rsidRPr="00016447">
        <w:rPr>
          <w:rFonts w:ascii="Verdana" w:eastAsia="Times New Roman" w:hAnsi="Verdana" w:cs="Times New Roman"/>
          <w:bCs/>
          <w:snapToGrid w:val="0"/>
          <w:sz w:val="20"/>
          <w:szCs w:val="20"/>
          <w:lang w:val="ru-RU" w:bidi="ru-RU"/>
        </w:rPr>
        <w:t xml:space="preserve"> </w:t>
      </w:r>
    </w:p>
    <w:p w14:paraId="6FF3396C" w14:textId="1E788AEB" w:rsidR="00EC755E" w:rsidRDefault="006A6988" w:rsidP="0050222D">
      <w:pPr>
        <w:widowControl w:val="0"/>
        <w:autoSpaceDE w:val="0"/>
        <w:autoSpaceDN w:val="0"/>
        <w:adjustRightInd w:val="0"/>
        <w:spacing w:before="0"/>
        <w:ind w:firstLine="567"/>
        <w:outlineLvl w:val="0"/>
        <w:rPr>
          <w:rFonts w:ascii="Verdana" w:eastAsia="Times New Roman" w:hAnsi="Verdana" w:cs="Times New Roman"/>
          <w:bCs/>
          <w:snapToGrid w:val="0"/>
          <w:sz w:val="20"/>
          <w:szCs w:val="20"/>
          <w:lang w:val="ru-RU" w:bidi="ru-RU"/>
        </w:rPr>
      </w:pPr>
      <w:bookmarkStart w:id="104" w:name="_Toc223339205"/>
      <w:r>
        <w:rPr>
          <w:rFonts w:ascii="Verdana" w:eastAsia="Times New Roman" w:hAnsi="Verdana" w:cs="Times New Roman"/>
          <w:bCs/>
          <w:snapToGrid w:val="0"/>
          <w:sz w:val="20"/>
          <w:szCs w:val="20"/>
          <w:lang w:val="ru-RU" w:bidi="ru-RU"/>
        </w:rPr>
        <w:t>Если же ответы «барьер высокий» в строке 5</w:t>
      </w:r>
      <w:r w:rsidR="004758D4">
        <w:rPr>
          <w:rFonts w:ascii="Verdana" w:eastAsia="Times New Roman" w:hAnsi="Verdana" w:cs="Times New Roman"/>
          <w:bCs/>
          <w:snapToGrid w:val="0"/>
          <w:sz w:val="20"/>
          <w:szCs w:val="20"/>
          <w:lang w:val="ru-RU" w:bidi="ru-RU"/>
        </w:rPr>
        <w:t xml:space="preserve"> Таблицы 3.1, </w:t>
      </w:r>
      <w:r>
        <w:rPr>
          <w:rFonts w:ascii="Verdana" w:eastAsia="Times New Roman" w:hAnsi="Verdana" w:cs="Times New Roman"/>
          <w:bCs/>
          <w:snapToGrid w:val="0"/>
          <w:sz w:val="20"/>
          <w:szCs w:val="20"/>
          <w:lang w:val="ru-RU" w:bidi="ru-RU"/>
        </w:rPr>
        <w:t>«нет» в строке 6</w:t>
      </w:r>
      <w:r w:rsidR="004758D4">
        <w:rPr>
          <w:rFonts w:ascii="Verdana" w:eastAsia="Times New Roman" w:hAnsi="Verdana" w:cs="Times New Roman"/>
          <w:bCs/>
          <w:snapToGrid w:val="0"/>
          <w:sz w:val="20"/>
          <w:szCs w:val="20"/>
          <w:lang w:val="ru-RU" w:bidi="ru-RU"/>
        </w:rPr>
        <w:t xml:space="preserve"> Таблицы 3.1 и «нет» в строке 1 Таблицы 3.2</w:t>
      </w:r>
      <w:r>
        <w:rPr>
          <w:rFonts w:ascii="Verdana" w:eastAsia="Times New Roman" w:hAnsi="Verdana" w:cs="Times New Roman"/>
          <w:bCs/>
          <w:snapToGrid w:val="0"/>
          <w:sz w:val="20"/>
          <w:szCs w:val="20"/>
          <w:lang w:val="ru-RU" w:bidi="ru-RU"/>
        </w:rPr>
        <w:t xml:space="preserve">, то оценка </w:t>
      </w:r>
      <w:r w:rsidR="004758D4">
        <w:rPr>
          <w:rFonts w:ascii="Verdana" w:eastAsia="Times New Roman" w:hAnsi="Verdana" w:cs="Times New Roman"/>
          <w:bCs/>
          <w:snapToGrid w:val="0"/>
          <w:sz w:val="20"/>
          <w:szCs w:val="20"/>
          <w:lang w:val="ru-RU" w:bidi="ru-RU"/>
        </w:rPr>
        <w:t xml:space="preserve">реализуемости </w:t>
      </w:r>
      <w:r>
        <w:rPr>
          <w:rFonts w:ascii="Verdana" w:eastAsia="Times New Roman" w:hAnsi="Verdana" w:cs="Times New Roman"/>
          <w:bCs/>
          <w:snapToGrid w:val="0"/>
          <w:sz w:val="20"/>
          <w:szCs w:val="20"/>
          <w:lang w:val="ru-RU" w:bidi="ru-RU"/>
        </w:rPr>
        <w:t>прочих альтернатив продолжается.</w:t>
      </w:r>
      <w:bookmarkEnd w:id="104"/>
    </w:p>
    <w:p w14:paraId="15A37FE3" w14:textId="77777777" w:rsidR="00E82F09" w:rsidRDefault="00E82F09" w:rsidP="0050222D">
      <w:pPr>
        <w:pStyle w:val="Meth-Text"/>
        <w:widowControl w:val="0"/>
        <w:autoSpaceDE w:val="0"/>
        <w:autoSpaceDN w:val="0"/>
        <w:adjustRightInd w:val="0"/>
        <w:spacing w:before="0" w:after="120" w:line="276" w:lineRule="auto"/>
        <w:jc w:val="center"/>
        <w:outlineLvl w:val="0"/>
        <w:rPr>
          <w:rFonts w:ascii="Verdana" w:hAnsi="Verdana"/>
          <w:b/>
          <w:bCs/>
          <w:sz w:val="20"/>
          <w:lang w:val="ru-RU"/>
        </w:rPr>
      </w:pPr>
      <w:bookmarkStart w:id="105" w:name="_Toc223339206"/>
    </w:p>
    <w:p w14:paraId="60EECA36" w14:textId="2BEF47D5" w:rsidR="00EC755E" w:rsidRPr="00232405" w:rsidRDefault="00EC755E" w:rsidP="0050222D">
      <w:pPr>
        <w:pStyle w:val="Meth-Text"/>
        <w:widowControl w:val="0"/>
        <w:autoSpaceDE w:val="0"/>
        <w:autoSpaceDN w:val="0"/>
        <w:adjustRightInd w:val="0"/>
        <w:spacing w:before="0" w:after="120" w:line="276" w:lineRule="auto"/>
        <w:jc w:val="center"/>
        <w:outlineLvl w:val="0"/>
        <w:rPr>
          <w:rFonts w:ascii="Verdana" w:hAnsi="Verdana"/>
          <w:b/>
          <w:bCs/>
          <w:sz w:val="20"/>
          <w:lang w:val="ru-RU"/>
        </w:rPr>
      </w:pPr>
      <w:r w:rsidRPr="00232405">
        <w:rPr>
          <w:rFonts w:ascii="Verdana" w:hAnsi="Verdana"/>
          <w:b/>
          <w:bCs/>
          <w:sz w:val="20"/>
          <w:lang w:val="ru-RU"/>
        </w:rPr>
        <w:lastRenderedPageBreak/>
        <w:t xml:space="preserve">Таблица </w:t>
      </w:r>
      <w:r>
        <w:rPr>
          <w:rFonts w:ascii="Verdana" w:hAnsi="Verdana"/>
          <w:b/>
          <w:bCs/>
          <w:sz w:val="20"/>
          <w:lang w:val="ru-RU"/>
        </w:rPr>
        <w:t>3.</w:t>
      </w:r>
      <w:r w:rsidR="004758D4">
        <w:rPr>
          <w:rFonts w:ascii="Verdana" w:hAnsi="Verdana"/>
          <w:b/>
          <w:bCs/>
          <w:sz w:val="20"/>
          <w:lang w:val="ru-RU"/>
        </w:rPr>
        <w:t>3</w:t>
      </w:r>
      <w:r w:rsidRPr="00232405">
        <w:rPr>
          <w:rFonts w:ascii="Verdana" w:hAnsi="Verdana"/>
          <w:b/>
          <w:bCs/>
          <w:sz w:val="20"/>
          <w:lang w:val="ru-RU"/>
        </w:rPr>
        <w:t>.</w:t>
      </w:r>
      <w:r>
        <w:rPr>
          <w:rFonts w:ascii="Verdana" w:hAnsi="Verdana"/>
          <w:b/>
          <w:bCs/>
          <w:sz w:val="20"/>
          <w:lang w:val="ru-RU"/>
        </w:rPr>
        <w:t xml:space="preserve"> </w:t>
      </w:r>
      <w:r w:rsidRPr="00232405">
        <w:rPr>
          <w:rFonts w:ascii="Verdana" w:hAnsi="Verdana"/>
          <w:b/>
          <w:bCs/>
          <w:sz w:val="20"/>
          <w:lang w:val="ru-RU"/>
        </w:rPr>
        <w:t xml:space="preserve">Оценка </w:t>
      </w:r>
      <w:r w:rsidR="00440B6A">
        <w:rPr>
          <w:rFonts w:ascii="Verdana" w:hAnsi="Verdana"/>
          <w:b/>
          <w:bCs/>
          <w:sz w:val="20"/>
          <w:lang w:val="ru-RU"/>
        </w:rPr>
        <w:t xml:space="preserve">технической </w:t>
      </w:r>
      <w:r w:rsidR="006A6988">
        <w:rPr>
          <w:rFonts w:ascii="Verdana" w:hAnsi="Verdana"/>
          <w:b/>
          <w:bCs/>
          <w:sz w:val="20"/>
          <w:lang w:val="ru-RU"/>
        </w:rPr>
        <w:t xml:space="preserve">и экономической </w:t>
      </w:r>
      <w:r w:rsidRPr="00232405">
        <w:rPr>
          <w:rFonts w:ascii="Verdana" w:hAnsi="Verdana"/>
          <w:b/>
          <w:bCs/>
          <w:sz w:val="20"/>
          <w:lang w:val="ru-RU"/>
        </w:rPr>
        <w:t xml:space="preserve">реализуемости альтернативы </w:t>
      </w:r>
      <w:r>
        <w:rPr>
          <w:rFonts w:ascii="Verdana" w:hAnsi="Verdana"/>
          <w:b/>
          <w:bCs/>
          <w:sz w:val="20"/>
          <w:lang w:val="ru-RU"/>
        </w:rPr>
        <w:t>(</w:t>
      </w:r>
      <w:r w:rsidR="009206E4">
        <w:rPr>
          <w:rFonts w:ascii="Verdana" w:hAnsi="Verdana"/>
          <w:b/>
          <w:bCs/>
          <w:sz w:val="20"/>
          <w:lang w:val="ru-RU"/>
        </w:rPr>
        <w:t>с</w:t>
      </w:r>
      <w:r w:rsidRPr="00232405">
        <w:rPr>
          <w:rFonts w:ascii="Verdana" w:hAnsi="Verdana"/>
          <w:b/>
          <w:bCs/>
          <w:sz w:val="20"/>
          <w:lang w:val="ru-RU"/>
        </w:rPr>
        <w:t>)</w:t>
      </w:r>
      <w:r w:rsidR="006A6988" w:rsidRPr="006A6988">
        <w:rPr>
          <w:rFonts w:ascii="Verdana" w:hAnsi="Verdana"/>
          <w:bCs/>
          <w:snapToGrid w:val="0"/>
          <w:sz w:val="20"/>
          <w:lang w:val="ru-RU" w:bidi="ru-RU"/>
        </w:rPr>
        <w:t xml:space="preserve"> </w:t>
      </w:r>
      <w:r w:rsidR="006A6988" w:rsidRPr="006A6988">
        <w:rPr>
          <w:rFonts w:ascii="Verdana" w:hAnsi="Verdana"/>
          <w:b/>
          <w:bCs/>
          <w:sz w:val="20"/>
          <w:lang w:val="ru-RU"/>
        </w:rPr>
        <w:t>в сроки, позволяющие не допустить возникновения дефицита электрической энергии и</w:t>
      </w:r>
      <w:r w:rsidR="00016447">
        <w:rPr>
          <w:rFonts w:ascii="Verdana" w:hAnsi="Verdana"/>
          <w:b/>
          <w:bCs/>
          <w:sz w:val="20"/>
          <w:lang w:val="ru-RU"/>
        </w:rPr>
        <w:t xml:space="preserve"> </w:t>
      </w:r>
      <w:r w:rsidR="006A6988" w:rsidRPr="006A6988">
        <w:rPr>
          <w:rFonts w:ascii="Verdana" w:hAnsi="Verdana"/>
          <w:b/>
          <w:bCs/>
          <w:sz w:val="20"/>
          <w:lang w:val="ru-RU"/>
        </w:rPr>
        <w:t xml:space="preserve">(или) мощности в заданном энергорайоне, </w:t>
      </w:r>
      <w:r w:rsidR="006A6988" w:rsidRPr="00232405">
        <w:rPr>
          <w:rFonts w:ascii="Verdana" w:hAnsi="Verdana"/>
          <w:b/>
          <w:bCs/>
          <w:sz w:val="20"/>
          <w:lang w:val="ru-RU"/>
        </w:rPr>
        <w:t>с лучшими экономическими параметрами реализации проекта, чем проект, реализуемый в качестве климатического</w:t>
      </w:r>
      <w:bookmarkEnd w:id="105"/>
    </w:p>
    <w:tbl>
      <w:tblPr>
        <w:tblStyle w:val="af6"/>
        <w:tblW w:w="0" w:type="auto"/>
        <w:tblLook w:val="04A0" w:firstRow="1" w:lastRow="0" w:firstColumn="1" w:lastColumn="0" w:noHBand="0" w:noVBand="1"/>
      </w:tblPr>
      <w:tblGrid>
        <w:gridCol w:w="5319"/>
        <w:gridCol w:w="1955"/>
        <w:gridCol w:w="2071"/>
      </w:tblGrid>
      <w:tr w:rsidR="00EC755E" w:rsidRPr="00232405" w14:paraId="1AABBB31" w14:textId="77777777" w:rsidTr="00B01BF2">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05BB3" w14:textId="77777777" w:rsidR="00EC755E" w:rsidRPr="00232405" w:rsidRDefault="00EC755E" w:rsidP="00016447">
            <w:pPr>
              <w:pStyle w:val="a7"/>
              <w:widowControl w:val="0"/>
              <w:numPr>
                <w:ilvl w:val="0"/>
                <w:numId w:val="58"/>
              </w:numPr>
              <w:autoSpaceDE w:val="0"/>
              <w:autoSpaceDN w:val="0"/>
              <w:adjustRightInd w:val="0"/>
              <w:spacing w:before="0"/>
              <w:ind w:left="447" w:hanging="447"/>
              <w:contextualSpacing w:val="0"/>
              <w:outlineLvl w:val="0"/>
              <w:rPr>
                <w:rFonts w:ascii="Verdana" w:eastAsia="Times New Roman" w:hAnsi="Verdana" w:cs="Times New Roman"/>
                <w:bCs/>
                <w:snapToGrid w:val="0"/>
                <w:sz w:val="20"/>
                <w:szCs w:val="20"/>
                <w:lang w:bidi="ru-RU"/>
              </w:rPr>
            </w:pPr>
            <w:bookmarkStart w:id="106" w:name="_Toc223339207"/>
            <w:bookmarkStart w:id="107" w:name="_Hlk222903692"/>
            <w:r w:rsidRPr="00232405">
              <w:rPr>
                <w:rFonts w:ascii="Verdana" w:eastAsia="Times New Roman" w:hAnsi="Verdana" w:cs="Times New Roman"/>
                <w:bCs/>
                <w:snapToGrid w:val="0"/>
                <w:sz w:val="20"/>
                <w:szCs w:val="20"/>
                <w:lang w:bidi="ru-RU"/>
              </w:rPr>
              <w:t xml:space="preserve">Минимальный срок строительства ТЭС для выбранного вида </w:t>
            </w:r>
            <w:r>
              <w:rPr>
                <w:rFonts w:ascii="Verdana" w:eastAsia="Times New Roman" w:hAnsi="Verdana" w:cs="Times New Roman"/>
                <w:bCs/>
                <w:snapToGrid w:val="0"/>
                <w:sz w:val="20"/>
                <w:szCs w:val="20"/>
                <w:lang w:val="ru-RU" w:bidi="ru-RU"/>
              </w:rPr>
              <w:t xml:space="preserve">ископаемого </w:t>
            </w:r>
            <w:r w:rsidRPr="00232405">
              <w:rPr>
                <w:rFonts w:ascii="Verdana" w:eastAsia="Times New Roman" w:hAnsi="Verdana" w:cs="Times New Roman"/>
                <w:bCs/>
                <w:snapToGrid w:val="0"/>
                <w:sz w:val="20"/>
                <w:szCs w:val="20"/>
                <w:lang w:bidi="ru-RU"/>
              </w:rPr>
              <w:t>топлива</w:t>
            </w:r>
            <w:bookmarkEnd w:id="106"/>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5AB2F4" w14:textId="77777777" w:rsidR="009206E4" w:rsidRDefault="00EC755E" w:rsidP="00016447">
            <w:pPr>
              <w:widowControl w:val="0"/>
              <w:autoSpaceDE w:val="0"/>
              <w:autoSpaceDN w:val="0"/>
              <w:adjustRightInd w:val="0"/>
              <w:spacing w:before="0"/>
              <w:jc w:val="center"/>
              <w:outlineLvl w:val="0"/>
              <w:rPr>
                <w:rFonts w:ascii="Verdana" w:eastAsia="Times New Roman" w:hAnsi="Verdana" w:cs="Times New Roman"/>
                <w:bCs/>
                <w:snapToGrid w:val="0"/>
                <w:sz w:val="20"/>
                <w:szCs w:val="20"/>
                <w:lang w:bidi="ru-RU"/>
              </w:rPr>
            </w:pPr>
            <w:bookmarkStart w:id="108" w:name="_Toc223339208"/>
            <w:r w:rsidRPr="00232405">
              <w:rPr>
                <w:rFonts w:ascii="Verdana" w:eastAsia="Times New Roman" w:hAnsi="Verdana" w:cs="Times New Roman"/>
                <w:bCs/>
                <w:snapToGrid w:val="0"/>
                <w:sz w:val="20"/>
                <w:szCs w:val="20"/>
                <w:lang w:bidi="ru-RU"/>
              </w:rPr>
              <w:t>Вид ископаемого топлива</w:t>
            </w:r>
            <w:bookmarkEnd w:id="108"/>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8FF4B6" w14:textId="4700685F" w:rsidR="009206E4" w:rsidRPr="00F024DA" w:rsidRDefault="00EC755E" w:rsidP="00016447">
            <w:pPr>
              <w:widowControl w:val="0"/>
              <w:autoSpaceDE w:val="0"/>
              <w:autoSpaceDN w:val="0"/>
              <w:adjustRightInd w:val="0"/>
              <w:spacing w:before="0"/>
              <w:jc w:val="center"/>
              <w:outlineLvl w:val="0"/>
              <w:rPr>
                <w:rFonts w:ascii="Verdana" w:eastAsia="Times New Roman" w:hAnsi="Verdana" w:cs="Times New Roman"/>
                <w:bCs/>
                <w:snapToGrid w:val="0"/>
                <w:sz w:val="20"/>
                <w:szCs w:val="20"/>
                <w:lang w:val="ru-RU" w:bidi="ru-RU"/>
              </w:rPr>
            </w:pPr>
            <w:bookmarkStart w:id="109" w:name="_Toc223339209"/>
            <w:r w:rsidRPr="00232405">
              <w:rPr>
                <w:rFonts w:ascii="Verdana" w:eastAsia="Times New Roman" w:hAnsi="Verdana" w:cs="Times New Roman"/>
                <w:bCs/>
                <w:snapToGrid w:val="0"/>
                <w:sz w:val="20"/>
                <w:szCs w:val="20"/>
                <w:lang w:bidi="ru-RU"/>
              </w:rPr>
              <w:t>Т1</w:t>
            </w:r>
            <w:r>
              <w:rPr>
                <w:rFonts w:ascii="Verdana" w:eastAsia="Times New Roman" w:hAnsi="Verdana" w:cs="Times New Roman"/>
                <w:bCs/>
                <w:snapToGrid w:val="0"/>
                <w:sz w:val="20"/>
                <w:szCs w:val="20"/>
                <w:lang w:val="ru-RU" w:bidi="ru-RU"/>
              </w:rPr>
              <w:t xml:space="preserve"> </w:t>
            </w:r>
            <w:r w:rsidR="00121008">
              <w:rPr>
                <w:rFonts w:ascii="Verdana" w:eastAsia="Times New Roman" w:hAnsi="Verdana" w:cs="Times New Roman"/>
                <w:bCs/>
                <w:snapToGrid w:val="0"/>
                <w:sz w:val="20"/>
                <w:szCs w:val="20"/>
                <w:lang w:val="ru-RU" w:bidi="ru-RU"/>
              </w:rPr>
              <w:t>- с</w:t>
            </w:r>
            <w:r w:rsidRPr="00232405">
              <w:rPr>
                <w:rFonts w:ascii="Verdana" w:eastAsia="Times New Roman" w:hAnsi="Verdana" w:cs="Times New Roman"/>
                <w:bCs/>
                <w:snapToGrid w:val="0"/>
                <w:sz w:val="20"/>
                <w:szCs w:val="20"/>
                <w:lang w:bidi="ru-RU"/>
              </w:rPr>
              <w:t xml:space="preserve">рок строительства, </w:t>
            </w:r>
            <w:bookmarkEnd w:id="109"/>
            <w:r w:rsidR="00121008" w:rsidRPr="00232405">
              <w:rPr>
                <w:rFonts w:ascii="Verdana" w:eastAsia="Times New Roman" w:hAnsi="Verdana" w:cs="Times New Roman"/>
                <w:bCs/>
                <w:snapToGrid w:val="0"/>
                <w:sz w:val="20"/>
                <w:szCs w:val="20"/>
                <w:lang w:bidi="ru-RU"/>
              </w:rPr>
              <w:t>мес</w:t>
            </w:r>
            <w:proofErr w:type="spellStart"/>
            <w:r w:rsidR="0054045F">
              <w:rPr>
                <w:rFonts w:ascii="Verdana" w:eastAsia="Times New Roman" w:hAnsi="Verdana" w:cs="Times New Roman"/>
                <w:bCs/>
                <w:snapToGrid w:val="0"/>
                <w:sz w:val="20"/>
                <w:szCs w:val="20"/>
                <w:lang w:val="ru-RU" w:bidi="ru-RU"/>
              </w:rPr>
              <w:t>яцев</w:t>
            </w:r>
            <w:proofErr w:type="spellEnd"/>
          </w:p>
        </w:tc>
      </w:tr>
      <w:tr w:rsidR="00EC755E" w:rsidRPr="00232405" w14:paraId="09ADCFAA" w14:textId="77777777" w:rsidTr="00B01BF2">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90ECE" w14:textId="77777777" w:rsidR="00EC755E" w:rsidRPr="00232405" w:rsidRDefault="00EC755E" w:rsidP="00016447">
            <w:pPr>
              <w:pStyle w:val="a7"/>
              <w:widowControl w:val="0"/>
              <w:numPr>
                <w:ilvl w:val="0"/>
                <w:numId w:val="58"/>
              </w:numPr>
              <w:autoSpaceDE w:val="0"/>
              <w:autoSpaceDN w:val="0"/>
              <w:adjustRightInd w:val="0"/>
              <w:spacing w:before="0"/>
              <w:ind w:left="447" w:hanging="447"/>
              <w:contextualSpacing w:val="0"/>
              <w:outlineLvl w:val="0"/>
              <w:rPr>
                <w:rFonts w:ascii="Verdana" w:eastAsia="Times New Roman" w:hAnsi="Verdana" w:cs="Times New Roman"/>
                <w:bCs/>
                <w:snapToGrid w:val="0"/>
                <w:sz w:val="20"/>
                <w:szCs w:val="20"/>
                <w:lang w:bidi="ru-RU"/>
              </w:rPr>
            </w:pPr>
            <w:bookmarkStart w:id="110" w:name="_Toc223339210"/>
            <w:r w:rsidRPr="00232405">
              <w:rPr>
                <w:rFonts w:ascii="Verdana" w:eastAsia="Times New Roman" w:hAnsi="Verdana" w:cs="Times New Roman"/>
                <w:bCs/>
                <w:snapToGrid w:val="0"/>
                <w:sz w:val="20"/>
                <w:szCs w:val="20"/>
                <w:lang w:bidi="ru-RU"/>
              </w:rPr>
              <w:t>Продолжительность реализации проекта</w:t>
            </w:r>
            <w:r w:rsidRPr="00232405">
              <w:rPr>
                <w:rFonts w:ascii="Verdana" w:hAnsi="Verdana" w:cs="Times New Roman"/>
                <w:sz w:val="20"/>
                <w:szCs w:val="20"/>
              </w:rPr>
              <w:t>, включающего</w:t>
            </w:r>
            <w:r w:rsidRPr="00232405">
              <w:rPr>
                <w:rFonts w:ascii="Verdana" w:hAnsi="Verdana"/>
                <w:bCs/>
                <w:sz w:val="20"/>
                <w:szCs w:val="20"/>
              </w:rPr>
              <w:t xml:space="preserve"> замену ГА на существующих ГЭС на новые взамен вывода ГА из эксплуатации</w:t>
            </w:r>
            <w:bookmarkEnd w:id="110"/>
          </w:p>
        </w:tc>
        <w:tc>
          <w:tcPr>
            <w:tcW w:w="4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9E408" w14:textId="75B0E22B" w:rsidR="009206E4" w:rsidRPr="00F024DA" w:rsidRDefault="00EC755E" w:rsidP="00016447">
            <w:pPr>
              <w:widowControl w:val="0"/>
              <w:autoSpaceDE w:val="0"/>
              <w:autoSpaceDN w:val="0"/>
              <w:adjustRightInd w:val="0"/>
              <w:spacing w:before="0"/>
              <w:jc w:val="center"/>
              <w:outlineLvl w:val="0"/>
              <w:rPr>
                <w:rFonts w:ascii="Verdana" w:eastAsia="Times New Roman" w:hAnsi="Verdana" w:cs="Times New Roman"/>
                <w:bCs/>
                <w:snapToGrid w:val="0"/>
                <w:sz w:val="20"/>
                <w:szCs w:val="20"/>
                <w:lang w:val="ru-RU" w:bidi="ru-RU"/>
              </w:rPr>
            </w:pPr>
            <w:bookmarkStart w:id="111" w:name="_Toc223339211"/>
            <w:r w:rsidRPr="00232405">
              <w:rPr>
                <w:rFonts w:ascii="Verdana" w:eastAsia="Times New Roman" w:hAnsi="Verdana" w:cs="Times New Roman"/>
                <w:bCs/>
                <w:snapToGrid w:val="0"/>
                <w:sz w:val="20"/>
                <w:szCs w:val="20"/>
                <w:lang w:bidi="ru-RU"/>
              </w:rPr>
              <w:t>Т2</w:t>
            </w:r>
            <w:bookmarkEnd w:id="111"/>
            <w:r w:rsidR="00121008">
              <w:rPr>
                <w:rFonts w:ascii="Verdana" w:eastAsia="Times New Roman" w:hAnsi="Verdana" w:cs="Times New Roman"/>
                <w:bCs/>
                <w:snapToGrid w:val="0"/>
                <w:sz w:val="20"/>
                <w:szCs w:val="20"/>
                <w:lang w:val="ru-RU" w:bidi="ru-RU"/>
              </w:rPr>
              <w:t xml:space="preserve"> – мес</w:t>
            </w:r>
            <w:r w:rsidR="0054045F">
              <w:rPr>
                <w:rFonts w:ascii="Verdana" w:eastAsia="Times New Roman" w:hAnsi="Verdana" w:cs="Times New Roman"/>
                <w:bCs/>
                <w:snapToGrid w:val="0"/>
                <w:sz w:val="20"/>
                <w:szCs w:val="20"/>
                <w:lang w:val="ru-RU" w:bidi="ru-RU"/>
              </w:rPr>
              <w:t>яцев</w:t>
            </w:r>
          </w:p>
        </w:tc>
      </w:tr>
      <w:tr w:rsidR="00EC755E" w:rsidRPr="00232405" w14:paraId="74D8B35F" w14:textId="77777777" w:rsidTr="00B01BF2">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46E8B" w14:textId="2218A0B3" w:rsidR="00EC755E" w:rsidRPr="00232405" w:rsidRDefault="00EC755E" w:rsidP="00016447">
            <w:pPr>
              <w:pStyle w:val="a7"/>
              <w:widowControl w:val="0"/>
              <w:numPr>
                <w:ilvl w:val="0"/>
                <w:numId w:val="58"/>
              </w:numPr>
              <w:autoSpaceDE w:val="0"/>
              <w:autoSpaceDN w:val="0"/>
              <w:adjustRightInd w:val="0"/>
              <w:spacing w:before="0"/>
              <w:ind w:left="447" w:hanging="447"/>
              <w:contextualSpacing w:val="0"/>
              <w:outlineLvl w:val="0"/>
              <w:rPr>
                <w:rFonts w:ascii="Verdana" w:eastAsia="Times New Roman" w:hAnsi="Verdana" w:cs="Times New Roman"/>
                <w:bCs/>
                <w:snapToGrid w:val="0"/>
                <w:sz w:val="20"/>
                <w:szCs w:val="20"/>
                <w:lang w:bidi="ru-RU"/>
              </w:rPr>
            </w:pPr>
            <w:bookmarkStart w:id="112" w:name="_Toc223339212"/>
            <w:r w:rsidRPr="00232405">
              <w:rPr>
                <w:rFonts w:ascii="Verdana" w:eastAsia="Times New Roman" w:hAnsi="Verdana" w:cs="Times New Roman"/>
                <w:bCs/>
                <w:snapToGrid w:val="0"/>
                <w:sz w:val="20"/>
                <w:szCs w:val="20"/>
                <w:lang w:bidi="ru-RU"/>
              </w:rPr>
              <w:t xml:space="preserve">Возможность реализации альтернативы </w:t>
            </w:r>
            <w:r>
              <w:rPr>
                <w:rFonts w:ascii="Verdana" w:eastAsia="Times New Roman" w:hAnsi="Verdana" w:cs="Times New Roman"/>
                <w:bCs/>
                <w:snapToGrid w:val="0"/>
                <w:sz w:val="20"/>
                <w:szCs w:val="20"/>
                <w:lang w:val="ru-RU" w:bidi="ru-RU"/>
              </w:rPr>
              <w:t>(</w:t>
            </w:r>
            <w:r w:rsidR="00440B6A">
              <w:rPr>
                <w:rFonts w:ascii="Verdana" w:eastAsia="Times New Roman" w:hAnsi="Verdana" w:cs="Times New Roman"/>
                <w:bCs/>
                <w:snapToGrid w:val="0"/>
                <w:sz w:val="20"/>
                <w:szCs w:val="20"/>
                <w:lang w:val="ru-RU" w:bidi="ru-RU"/>
              </w:rPr>
              <w:t>с</w:t>
            </w:r>
            <w:r w:rsidRPr="00232405">
              <w:rPr>
                <w:rFonts w:ascii="Verdana" w:eastAsia="Times New Roman" w:hAnsi="Verdana" w:cs="Times New Roman"/>
                <w:bCs/>
                <w:snapToGrid w:val="0"/>
                <w:sz w:val="20"/>
                <w:szCs w:val="20"/>
                <w:lang w:bidi="ru-RU"/>
              </w:rPr>
              <w:t>)</w:t>
            </w:r>
            <w:bookmarkEnd w:id="112"/>
          </w:p>
        </w:tc>
        <w:tc>
          <w:tcPr>
            <w:tcW w:w="4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1B6C6" w14:textId="77777777" w:rsidR="009206E4" w:rsidRDefault="00B01BF2" w:rsidP="00016447">
            <w:pPr>
              <w:widowControl w:val="0"/>
              <w:autoSpaceDE w:val="0"/>
              <w:autoSpaceDN w:val="0"/>
              <w:adjustRightInd w:val="0"/>
              <w:spacing w:before="0"/>
              <w:outlineLvl w:val="0"/>
              <w:rPr>
                <w:rFonts w:ascii="Verdana" w:eastAsia="Times New Roman" w:hAnsi="Verdana" w:cs="Times New Roman"/>
                <w:bCs/>
                <w:snapToGrid w:val="0"/>
                <w:sz w:val="20"/>
                <w:szCs w:val="20"/>
                <w:lang w:bidi="ru-RU"/>
              </w:rPr>
            </w:pPr>
            <w:bookmarkStart w:id="113" w:name="_Toc223339213"/>
            <w:r>
              <w:rPr>
                <w:rFonts w:ascii="Verdana" w:eastAsia="Times New Roman" w:hAnsi="Verdana" w:cs="Times New Roman"/>
                <w:bCs/>
                <w:snapToGrid w:val="0"/>
                <w:sz w:val="20"/>
                <w:szCs w:val="20"/>
                <w:lang w:val="ru-RU" w:bidi="ru-RU"/>
              </w:rPr>
              <w:t>«</w:t>
            </w:r>
            <w:r w:rsidR="00EC755E" w:rsidRPr="00232405">
              <w:rPr>
                <w:rFonts w:ascii="Verdana" w:eastAsia="Times New Roman" w:hAnsi="Verdana" w:cs="Times New Roman"/>
                <w:bCs/>
                <w:snapToGrid w:val="0"/>
                <w:sz w:val="20"/>
                <w:szCs w:val="20"/>
                <w:lang w:bidi="ru-RU"/>
              </w:rPr>
              <w:t>Да</w:t>
            </w:r>
            <w:r>
              <w:rPr>
                <w:rFonts w:ascii="Verdana" w:eastAsia="Times New Roman" w:hAnsi="Verdana" w:cs="Times New Roman"/>
                <w:bCs/>
                <w:snapToGrid w:val="0"/>
                <w:sz w:val="20"/>
                <w:szCs w:val="20"/>
                <w:lang w:val="ru-RU" w:bidi="ru-RU"/>
              </w:rPr>
              <w:t>»</w:t>
            </w:r>
            <w:r w:rsidR="00EC755E" w:rsidRPr="00232405">
              <w:rPr>
                <w:rFonts w:ascii="Verdana" w:eastAsia="Times New Roman" w:hAnsi="Verdana" w:cs="Times New Roman"/>
                <w:bCs/>
                <w:snapToGrid w:val="0"/>
                <w:sz w:val="20"/>
                <w:szCs w:val="20"/>
                <w:lang w:bidi="ru-RU"/>
              </w:rPr>
              <w:t xml:space="preserve">, если Т1 </w:t>
            </w:r>
            <w:proofErr w:type="gramStart"/>
            <w:r w:rsidR="00EC755E" w:rsidRPr="00232405">
              <w:rPr>
                <w:rFonts w:ascii="Verdana" w:eastAsia="Times New Roman" w:hAnsi="Verdana" w:cs="Times New Roman"/>
                <w:bCs/>
                <w:snapToGrid w:val="0"/>
                <w:sz w:val="20"/>
                <w:szCs w:val="20"/>
                <w:lang w:bidi="ru-RU"/>
              </w:rPr>
              <w:t xml:space="preserve">&lt; </w:t>
            </w:r>
            <w:r w:rsidR="00EC755E" w:rsidRPr="00232405">
              <w:rPr>
                <w:rFonts w:ascii="Verdana" w:eastAsia="Times New Roman" w:hAnsi="Verdana" w:cs="Times New Roman"/>
                <w:bCs/>
                <w:snapToGrid w:val="0"/>
                <w:sz w:val="20"/>
                <w:szCs w:val="20"/>
                <w:lang w:val="en-US" w:bidi="ru-RU"/>
              </w:rPr>
              <w:t>T</w:t>
            </w:r>
            <w:proofErr w:type="gramEnd"/>
            <w:r w:rsidR="00EC755E" w:rsidRPr="00232405">
              <w:rPr>
                <w:rFonts w:ascii="Verdana" w:eastAsia="Times New Roman" w:hAnsi="Verdana" w:cs="Times New Roman"/>
                <w:bCs/>
                <w:snapToGrid w:val="0"/>
                <w:sz w:val="20"/>
                <w:szCs w:val="20"/>
                <w:lang w:bidi="ru-RU"/>
              </w:rPr>
              <w:t>2</w:t>
            </w:r>
            <w:bookmarkEnd w:id="113"/>
          </w:p>
          <w:p w14:paraId="1F9D692D" w14:textId="77777777" w:rsidR="009206E4" w:rsidRDefault="00B01BF2" w:rsidP="00016447">
            <w:pPr>
              <w:widowControl w:val="0"/>
              <w:autoSpaceDE w:val="0"/>
              <w:autoSpaceDN w:val="0"/>
              <w:adjustRightInd w:val="0"/>
              <w:spacing w:before="0"/>
              <w:outlineLvl w:val="0"/>
              <w:rPr>
                <w:rFonts w:ascii="Verdana" w:eastAsia="Times New Roman" w:hAnsi="Verdana" w:cs="Times New Roman"/>
                <w:bCs/>
                <w:snapToGrid w:val="0"/>
                <w:sz w:val="20"/>
                <w:szCs w:val="20"/>
                <w:lang w:bidi="ru-RU"/>
              </w:rPr>
            </w:pPr>
            <w:bookmarkStart w:id="114" w:name="_Toc223339214"/>
            <w:r>
              <w:rPr>
                <w:rFonts w:ascii="Verdana" w:eastAsia="Times New Roman" w:hAnsi="Verdana" w:cs="Times New Roman"/>
                <w:bCs/>
                <w:snapToGrid w:val="0"/>
                <w:sz w:val="20"/>
                <w:szCs w:val="20"/>
                <w:lang w:val="ru-RU" w:bidi="ru-RU"/>
              </w:rPr>
              <w:t>«</w:t>
            </w:r>
            <w:r w:rsidR="00EC755E" w:rsidRPr="00232405">
              <w:rPr>
                <w:rFonts w:ascii="Verdana" w:eastAsia="Times New Roman" w:hAnsi="Verdana" w:cs="Times New Roman"/>
                <w:bCs/>
                <w:snapToGrid w:val="0"/>
                <w:sz w:val="20"/>
                <w:szCs w:val="20"/>
                <w:lang w:bidi="ru-RU"/>
              </w:rPr>
              <w:t>Нет</w:t>
            </w:r>
            <w:r>
              <w:rPr>
                <w:rFonts w:ascii="Verdana" w:eastAsia="Times New Roman" w:hAnsi="Verdana" w:cs="Times New Roman"/>
                <w:bCs/>
                <w:snapToGrid w:val="0"/>
                <w:sz w:val="20"/>
                <w:szCs w:val="20"/>
                <w:lang w:val="ru-RU" w:bidi="ru-RU"/>
              </w:rPr>
              <w:t>»</w:t>
            </w:r>
            <w:r w:rsidR="00EC755E" w:rsidRPr="00232405">
              <w:rPr>
                <w:rFonts w:ascii="Verdana" w:eastAsia="Times New Roman" w:hAnsi="Verdana" w:cs="Times New Roman"/>
                <w:bCs/>
                <w:snapToGrid w:val="0"/>
                <w:sz w:val="20"/>
                <w:szCs w:val="20"/>
                <w:lang w:bidi="ru-RU"/>
              </w:rPr>
              <w:t xml:space="preserve"> – в противном случае</w:t>
            </w:r>
            <w:bookmarkEnd w:id="114"/>
          </w:p>
        </w:tc>
      </w:tr>
    </w:tbl>
    <w:p w14:paraId="3866288E" w14:textId="4587BDF9" w:rsidR="006A6988" w:rsidRDefault="00EC755E" w:rsidP="008A5AE6">
      <w:pPr>
        <w:pStyle w:val="Meth-Text"/>
        <w:widowControl w:val="0"/>
        <w:autoSpaceDE w:val="0"/>
        <w:autoSpaceDN w:val="0"/>
        <w:adjustRightInd w:val="0"/>
        <w:spacing w:before="0" w:after="120" w:line="276" w:lineRule="auto"/>
        <w:ind w:firstLine="709"/>
        <w:jc w:val="both"/>
        <w:outlineLvl w:val="0"/>
        <w:rPr>
          <w:rFonts w:ascii="Verdana" w:hAnsi="Verdana"/>
          <w:sz w:val="20"/>
          <w:lang w:val="ru-RU"/>
        </w:rPr>
      </w:pPr>
      <w:bookmarkStart w:id="115" w:name="_Toc223339215"/>
      <w:bookmarkEnd w:id="107"/>
      <w:r w:rsidRPr="00F3607D">
        <w:rPr>
          <w:rFonts w:ascii="Verdana" w:hAnsi="Verdana"/>
          <w:sz w:val="20"/>
          <w:lang w:val="ru-RU"/>
        </w:rPr>
        <w:t xml:space="preserve">Для исследования реализуемости альтернатив </w:t>
      </w:r>
      <w:r w:rsidR="00D72557">
        <w:rPr>
          <w:rFonts w:ascii="Verdana" w:hAnsi="Verdana"/>
          <w:sz w:val="20"/>
          <w:lang w:val="ru-RU"/>
        </w:rPr>
        <w:t>(</w:t>
      </w:r>
      <w:r w:rsidRPr="00F3607D">
        <w:rPr>
          <w:rFonts w:ascii="Verdana" w:hAnsi="Verdana"/>
          <w:sz w:val="20"/>
          <w:lang w:val="en-US"/>
        </w:rPr>
        <w:t>d</w:t>
      </w:r>
      <w:r w:rsidR="00D72557">
        <w:rPr>
          <w:rFonts w:ascii="Verdana" w:hAnsi="Verdana"/>
          <w:sz w:val="20"/>
          <w:lang w:val="ru-RU"/>
        </w:rPr>
        <w:t>)</w:t>
      </w:r>
      <w:r w:rsidRPr="00F3607D">
        <w:rPr>
          <w:rFonts w:ascii="Verdana" w:hAnsi="Verdana"/>
          <w:sz w:val="20"/>
          <w:lang w:val="ru-RU"/>
        </w:rPr>
        <w:t xml:space="preserve"> и </w:t>
      </w:r>
      <w:r w:rsidR="00D72557">
        <w:rPr>
          <w:rFonts w:ascii="Verdana" w:hAnsi="Verdana"/>
          <w:sz w:val="20"/>
          <w:lang w:val="ru-RU"/>
        </w:rPr>
        <w:t>(</w:t>
      </w:r>
      <w:r w:rsidRPr="00F3607D">
        <w:rPr>
          <w:rFonts w:ascii="Verdana" w:hAnsi="Verdana"/>
          <w:sz w:val="20"/>
          <w:lang w:val="en-US"/>
        </w:rPr>
        <w:t>e</w:t>
      </w:r>
      <w:r w:rsidR="00D72557">
        <w:rPr>
          <w:rFonts w:ascii="Verdana" w:hAnsi="Verdana"/>
          <w:sz w:val="20"/>
          <w:lang w:val="ru-RU"/>
        </w:rPr>
        <w:t>)</w:t>
      </w:r>
      <w:r w:rsidRPr="00F3607D">
        <w:rPr>
          <w:rFonts w:ascii="Verdana" w:hAnsi="Verdana"/>
          <w:sz w:val="20"/>
          <w:lang w:val="ru-RU"/>
        </w:rPr>
        <w:t xml:space="preserve"> требуется </w:t>
      </w:r>
      <w:r w:rsidR="00440B6A">
        <w:rPr>
          <w:rFonts w:ascii="Verdana" w:hAnsi="Verdana"/>
          <w:sz w:val="20"/>
          <w:lang w:val="ru-RU"/>
        </w:rPr>
        <w:t xml:space="preserve">оценить, прежде всего, </w:t>
      </w:r>
      <w:r w:rsidR="00016447">
        <w:rPr>
          <w:rFonts w:ascii="Verdana" w:hAnsi="Verdana"/>
          <w:sz w:val="20"/>
          <w:lang w:val="ru-RU"/>
        </w:rPr>
        <w:t>«</w:t>
      </w:r>
      <w:r w:rsidR="00440B6A">
        <w:rPr>
          <w:rFonts w:ascii="Verdana" w:hAnsi="Verdana"/>
          <w:sz w:val="20"/>
          <w:lang w:val="ru-RU"/>
        </w:rPr>
        <w:t>экономичес</w:t>
      </w:r>
      <w:r w:rsidR="00016447">
        <w:rPr>
          <w:rFonts w:ascii="Verdana" w:hAnsi="Verdana"/>
          <w:sz w:val="20"/>
          <w:lang w:val="ru-RU"/>
        </w:rPr>
        <w:t>к</w:t>
      </w:r>
      <w:r w:rsidR="00440B6A">
        <w:rPr>
          <w:rFonts w:ascii="Verdana" w:hAnsi="Verdana"/>
          <w:sz w:val="20"/>
          <w:lang w:val="ru-RU"/>
        </w:rPr>
        <w:t>ий</w:t>
      </w:r>
      <w:r w:rsidR="00016447">
        <w:rPr>
          <w:rFonts w:ascii="Verdana" w:hAnsi="Verdana"/>
          <w:sz w:val="20"/>
          <w:lang w:val="ru-RU"/>
        </w:rPr>
        <w:t>»</w:t>
      </w:r>
      <w:r w:rsidR="00440B6A">
        <w:rPr>
          <w:rFonts w:ascii="Verdana" w:hAnsi="Verdana"/>
          <w:sz w:val="20"/>
          <w:lang w:val="ru-RU"/>
        </w:rPr>
        <w:t xml:space="preserve"> барьер</w:t>
      </w:r>
      <w:r w:rsidR="00016447">
        <w:rPr>
          <w:rFonts w:ascii="Verdana" w:hAnsi="Verdana"/>
          <w:sz w:val="20"/>
          <w:lang w:val="ru-RU"/>
        </w:rPr>
        <w:t xml:space="preserve"> проекта</w:t>
      </w:r>
      <w:r w:rsidR="00440B6A">
        <w:rPr>
          <w:rFonts w:ascii="Verdana" w:hAnsi="Verdana"/>
          <w:sz w:val="20"/>
          <w:lang w:val="ru-RU"/>
        </w:rPr>
        <w:t xml:space="preserve"> (доступность финансовых средств)</w:t>
      </w:r>
      <w:r w:rsidRPr="00F3607D">
        <w:rPr>
          <w:rFonts w:ascii="Verdana" w:hAnsi="Verdana"/>
          <w:sz w:val="20"/>
          <w:lang w:val="ru-RU"/>
        </w:rPr>
        <w:t>.</w:t>
      </w:r>
      <w:bookmarkEnd w:id="115"/>
      <w:r w:rsidRPr="00F3607D">
        <w:rPr>
          <w:rFonts w:ascii="Verdana" w:hAnsi="Verdana"/>
          <w:sz w:val="20"/>
          <w:lang w:val="ru-RU"/>
        </w:rPr>
        <w:t xml:space="preserve"> </w:t>
      </w:r>
    </w:p>
    <w:p w14:paraId="422E9425" w14:textId="6D0C07BD" w:rsidR="00EC755E" w:rsidRPr="00F3607D" w:rsidRDefault="00EC755E" w:rsidP="008A5AE6">
      <w:pPr>
        <w:pStyle w:val="Meth-Text"/>
        <w:widowControl w:val="0"/>
        <w:autoSpaceDE w:val="0"/>
        <w:autoSpaceDN w:val="0"/>
        <w:adjustRightInd w:val="0"/>
        <w:spacing w:before="0" w:after="120" w:line="276" w:lineRule="auto"/>
        <w:ind w:firstLine="709"/>
        <w:jc w:val="both"/>
        <w:outlineLvl w:val="0"/>
        <w:rPr>
          <w:rFonts w:ascii="Verdana" w:hAnsi="Verdana"/>
          <w:sz w:val="20"/>
          <w:lang w:val="ru-RU"/>
        </w:rPr>
      </w:pPr>
      <w:bookmarkStart w:id="116" w:name="_Toc223339216"/>
      <w:r w:rsidRPr="00F3607D">
        <w:rPr>
          <w:rFonts w:ascii="Verdana" w:hAnsi="Verdana"/>
          <w:sz w:val="20"/>
          <w:lang w:val="ru-RU"/>
        </w:rPr>
        <w:t>Проект</w:t>
      </w:r>
      <w:r w:rsidR="00440B6A">
        <w:rPr>
          <w:rFonts w:ascii="Verdana" w:hAnsi="Verdana"/>
          <w:sz w:val="20"/>
          <w:lang w:val="ru-RU"/>
        </w:rPr>
        <w:t>ная деятельность по замене ГА</w:t>
      </w:r>
      <w:r w:rsidRPr="00F3607D">
        <w:rPr>
          <w:rFonts w:ascii="Verdana" w:hAnsi="Verdana"/>
          <w:sz w:val="20"/>
          <w:lang w:val="ru-RU"/>
        </w:rPr>
        <w:t xml:space="preserve"> </w:t>
      </w:r>
      <w:r w:rsidR="00440B6A">
        <w:rPr>
          <w:rFonts w:ascii="Verdana" w:hAnsi="Verdana"/>
          <w:sz w:val="20"/>
          <w:lang w:val="ru-RU"/>
        </w:rPr>
        <w:t>приведет к предотвращению выбросов ПГ только</w:t>
      </w:r>
      <w:r w:rsidRPr="00F3607D">
        <w:rPr>
          <w:rFonts w:ascii="Verdana" w:hAnsi="Verdana"/>
          <w:sz w:val="20"/>
          <w:lang w:val="ru-RU"/>
        </w:rPr>
        <w:t xml:space="preserve">, если </w:t>
      </w:r>
      <w:r w:rsidR="00440B6A">
        <w:rPr>
          <w:rFonts w:ascii="Verdana" w:hAnsi="Verdana"/>
          <w:sz w:val="20"/>
          <w:lang w:val="ru-RU"/>
        </w:rPr>
        <w:t>альтернатива (с)</w:t>
      </w:r>
      <w:r w:rsidRPr="00F3607D">
        <w:rPr>
          <w:rFonts w:ascii="Verdana" w:hAnsi="Verdana"/>
          <w:sz w:val="20"/>
          <w:lang w:val="ru-RU"/>
        </w:rPr>
        <w:t xml:space="preserve"> облада</w:t>
      </w:r>
      <w:r w:rsidR="00440B6A">
        <w:rPr>
          <w:rFonts w:ascii="Verdana" w:hAnsi="Verdana"/>
          <w:sz w:val="20"/>
          <w:lang w:val="ru-RU"/>
        </w:rPr>
        <w:t>ет</w:t>
      </w:r>
      <w:r w:rsidRPr="00F3607D">
        <w:rPr>
          <w:rFonts w:ascii="Verdana" w:hAnsi="Verdana"/>
          <w:sz w:val="20"/>
          <w:lang w:val="ru-RU"/>
        </w:rPr>
        <w:t xml:space="preserve"> лучшими финансово-экономическими параметрами</w:t>
      </w:r>
      <w:r w:rsidR="004758D4">
        <w:rPr>
          <w:rFonts w:ascii="Verdana" w:hAnsi="Verdana"/>
          <w:sz w:val="20"/>
          <w:lang w:val="ru-RU"/>
        </w:rPr>
        <w:t xml:space="preserve"> (самым низким </w:t>
      </w:r>
      <w:r w:rsidR="00016447">
        <w:rPr>
          <w:rFonts w:ascii="Verdana" w:hAnsi="Verdana"/>
          <w:sz w:val="20"/>
          <w:lang w:val="ru-RU"/>
        </w:rPr>
        <w:t>«</w:t>
      </w:r>
      <w:r w:rsidR="004758D4">
        <w:rPr>
          <w:rFonts w:ascii="Verdana" w:hAnsi="Verdana"/>
          <w:sz w:val="20"/>
          <w:lang w:val="ru-RU"/>
        </w:rPr>
        <w:t>экономическим</w:t>
      </w:r>
      <w:r w:rsidR="00016447">
        <w:rPr>
          <w:rFonts w:ascii="Verdana" w:hAnsi="Verdana"/>
          <w:sz w:val="20"/>
          <w:lang w:val="ru-RU"/>
        </w:rPr>
        <w:t>»</w:t>
      </w:r>
      <w:r w:rsidR="004758D4">
        <w:rPr>
          <w:rFonts w:ascii="Verdana" w:hAnsi="Verdana"/>
          <w:sz w:val="20"/>
          <w:lang w:val="ru-RU"/>
        </w:rPr>
        <w:t xml:space="preserve"> барьером)</w:t>
      </w:r>
      <w:r w:rsidRPr="00F3607D">
        <w:rPr>
          <w:rFonts w:ascii="Verdana" w:hAnsi="Verdana"/>
          <w:sz w:val="20"/>
          <w:lang w:val="ru-RU"/>
        </w:rPr>
        <w:t xml:space="preserve">, чем </w:t>
      </w:r>
      <w:r w:rsidR="006A6988">
        <w:rPr>
          <w:rFonts w:ascii="Verdana" w:hAnsi="Verdana"/>
          <w:sz w:val="20"/>
          <w:lang w:val="ru-RU"/>
        </w:rPr>
        <w:t>все прочие технически реализуемые альтернативы</w:t>
      </w:r>
      <w:r w:rsidRPr="00F3607D">
        <w:rPr>
          <w:rFonts w:ascii="Verdana" w:hAnsi="Verdana"/>
          <w:sz w:val="20"/>
          <w:lang w:val="ru-RU"/>
        </w:rPr>
        <w:t>.</w:t>
      </w:r>
      <w:bookmarkEnd w:id="116"/>
    </w:p>
    <w:p w14:paraId="0FF63100" w14:textId="77777777" w:rsidR="009206E4" w:rsidRDefault="009206E4" w:rsidP="0050222D">
      <w:pPr>
        <w:widowControl w:val="0"/>
        <w:autoSpaceDE w:val="0"/>
        <w:autoSpaceDN w:val="0"/>
        <w:adjustRightInd w:val="0"/>
        <w:spacing w:before="0"/>
        <w:jc w:val="center"/>
        <w:outlineLvl w:val="0"/>
      </w:pPr>
    </w:p>
    <w:sectPr w:rsidR="009206E4" w:rsidSect="004A3B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C68DE" w14:textId="77777777" w:rsidR="00A75975" w:rsidRDefault="00A75975" w:rsidP="00347CC2">
      <w:pPr>
        <w:spacing w:before="0" w:after="0" w:line="240" w:lineRule="auto"/>
      </w:pPr>
      <w:r>
        <w:separator/>
      </w:r>
    </w:p>
  </w:endnote>
  <w:endnote w:type="continuationSeparator" w:id="0">
    <w:p w14:paraId="42ECB116" w14:textId="77777777" w:rsidR="00A75975" w:rsidRDefault="00A75975" w:rsidP="00347CC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roid Sans Fallback">
    <w:charset w:val="00"/>
    <w:family w:val="auto"/>
    <w:pitch w:val="default"/>
  </w:font>
  <w:font w:name="DejaVu Sans">
    <w:altName w:val="Verdan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C698" w14:textId="77777777" w:rsidR="00D211A1" w:rsidRDefault="00D211A1">
    <w:pPr>
      <w:pStyle w:val="afa"/>
      <w:jc w:val="right"/>
    </w:pPr>
  </w:p>
  <w:sdt>
    <w:sdtPr>
      <w:id w:val="-1452939101"/>
      <w:docPartObj>
        <w:docPartGallery w:val="Page Numbers (Bottom of Page)"/>
        <w:docPartUnique/>
      </w:docPartObj>
    </w:sdtPr>
    <w:sdtContent>
      <w:p w14:paraId="36D77895" w14:textId="72C4EE0B" w:rsidR="00D211A1" w:rsidRDefault="00D211A1">
        <w:pPr>
          <w:pStyle w:val="afa"/>
          <w:jc w:val="right"/>
        </w:pPr>
        <w:r>
          <w:rPr>
            <w:rFonts w:ascii="Times New Roman" w:eastAsia="Times New Roman" w:hAnsi="Times New Roman" w:cs="Times New Roman"/>
            <w:lang w:bidi="ru-RU"/>
          </w:rPr>
          <w:fldChar w:fldCharType="begin"/>
        </w:r>
        <w:r>
          <w:rPr>
            <w:rFonts w:ascii="Times New Roman" w:eastAsia="Times New Roman" w:hAnsi="Times New Roman" w:cs="Times New Roman"/>
            <w:lang w:bidi="ru-RU"/>
          </w:rPr>
          <w:instrText>PAGE   \* MERGEFORMAT</w:instrText>
        </w:r>
        <w:r>
          <w:rPr>
            <w:rFonts w:ascii="Times New Roman" w:eastAsia="Times New Roman" w:hAnsi="Times New Roman" w:cs="Times New Roman"/>
            <w:lang w:bidi="ru-RU"/>
          </w:rPr>
          <w:fldChar w:fldCharType="separate"/>
        </w:r>
        <w:r>
          <w:rPr>
            <w:rFonts w:ascii="Times New Roman" w:eastAsia="Times New Roman" w:hAnsi="Times New Roman" w:cs="Times New Roman"/>
            <w:noProof/>
            <w:lang w:bidi="ru-RU"/>
          </w:rPr>
          <w:t>22</w:t>
        </w:r>
        <w:r>
          <w:rPr>
            <w:rFonts w:ascii="Times New Roman" w:eastAsia="Times New Roman" w:hAnsi="Times New Roman" w:cs="Times New Roman"/>
            <w:lang w:bidi="ru-RU"/>
          </w:rPr>
          <w:fldChar w:fldCharType="end"/>
        </w:r>
      </w:p>
    </w:sdtContent>
  </w:sdt>
  <w:p w14:paraId="0339AAEC" w14:textId="77777777" w:rsidR="00D211A1" w:rsidRDefault="00D211A1">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0FC24" w14:textId="77777777" w:rsidR="00A75975" w:rsidRDefault="00A75975" w:rsidP="00347CC2">
      <w:pPr>
        <w:spacing w:before="0" w:after="0" w:line="240" w:lineRule="auto"/>
      </w:pPr>
      <w:r>
        <w:separator/>
      </w:r>
    </w:p>
  </w:footnote>
  <w:footnote w:type="continuationSeparator" w:id="0">
    <w:p w14:paraId="0002A920" w14:textId="77777777" w:rsidR="00A75975" w:rsidRDefault="00A75975" w:rsidP="00347CC2">
      <w:pPr>
        <w:spacing w:before="0" w:after="0" w:line="240" w:lineRule="auto"/>
      </w:pPr>
      <w:r>
        <w:continuationSeparator/>
      </w:r>
    </w:p>
  </w:footnote>
  <w:footnote w:id="1">
    <w:p w14:paraId="2DC2D740" w14:textId="77777777" w:rsidR="00D211A1" w:rsidRPr="00A96A07" w:rsidRDefault="00D211A1" w:rsidP="00347CC2">
      <w:pPr>
        <w:pStyle w:val="af3"/>
        <w:rPr>
          <w:rFonts w:ascii="Verdana" w:hAnsi="Verdana"/>
          <w:sz w:val="18"/>
          <w:szCs w:val="18"/>
        </w:rPr>
      </w:pPr>
      <w:r w:rsidRPr="00A96A07">
        <w:rPr>
          <w:rStyle w:val="af5"/>
          <w:rFonts w:ascii="Verdana" w:hAnsi="Verdana"/>
          <w:sz w:val="18"/>
          <w:szCs w:val="18"/>
        </w:rPr>
        <w:footnoteRef/>
      </w:r>
      <w:r w:rsidRPr="00A96A07">
        <w:rPr>
          <w:rFonts w:ascii="Verdana" w:hAnsi="Verdana"/>
          <w:sz w:val="18"/>
          <w:szCs w:val="18"/>
        </w:rPr>
        <w:t xml:space="preserve"> </w:t>
      </w:r>
      <w:r w:rsidRPr="00A96A07">
        <w:rPr>
          <w:rFonts w:ascii="Verdana" w:hAnsi="Verdana" w:cs="Times New Roman"/>
          <w:sz w:val="18"/>
          <w:szCs w:val="18"/>
        </w:rPr>
        <w:t>В соответствии с ГОСТ Р 55260.4.1-2013 «Технологическая часть гидроэлектростанций и гидроаккумулирующих электростанций».</w:t>
      </w:r>
    </w:p>
  </w:footnote>
  <w:footnote w:id="2">
    <w:p w14:paraId="26C87A42" w14:textId="77777777" w:rsidR="00D211A1" w:rsidRPr="00A96A07" w:rsidRDefault="00D211A1" w:rsidP="00347CC2">
      <w:pPr>
        <w:pStyle w:val="af3"/>
        <w:keepLines/>
        <w:jc w:val="both"/>
        <w:rPr>
          <w:rFonts w:ascii="Verdana" w:hAnsi="Verdana"/>
          <w:sz w:val="18"/>
          <w:szCs w:val="18"/>
        </w:rPr>
      </w:pPr>
      <w:r w:rsidRPr="00A96A07">
        <w:rPr>
          <w:rStyle w:val="af5"/>
          <w:rFonts w:ascii="Verdana" w:hAnsi="Verdana"/>
          <w:sz w:val="18"/>
          <w:szCs w:val="18"/>
        </w:rPr>
        <w:footnoteRef/>
      </w:r>
      <w:r w:rsidRPr="00A96A07">
        <w:rPr>
          <w:rFonts w:ascii="Verdana" w:hAnsi="Verdana"/>
          <w:sz w:val="18"/>
          <w:szCs w:val="18"/>
        </w:rPr>
        <w:t xml:space="preserve"> ГОСТ Р 70214-2022. Гидротехника. Основные понятия. Термины и определения.</w:t>
      </w:r>
    </w:p>
  </w:footnote>
  <w:footnote w:id="3">
    <w:p w14:paraId="7406FECE" w14:textId="496E6BE7" w:rsidR="00D211A1" w:rsidRDefault="00D211A1" w:rsidP="00347CC2">
      <w:pPr>
        <w:pStyle w:val="af3"/>
        <w:keepLines/>
        <w:jc w:val="both"/>
      </w:pPr>
      <w:r w:rsidRPr="00A96A07">
        <w:rPr>
          <w:rStyle w:val="af5"/>
          <w:rFonts w:ascii="Verdana" w:hAnsi="Verdana"/>
          <w:sz w:val="18"/>
          <w:szCs w:val="18"/>
        </w:rPr>
        <w:footnoteRef/>
      </w:r>
      <w:r w:rsidRPr="00A96A07">
        <w:rPr>
          <w:rFonts w:ascii="Verdana" w:hAnsi="Verdana"/>
          <w:sz w:val="18"/>
          <w:szCs w:val="18"/>
        </w:rPr>
        <w:t xml:space="preserve"> Методологии-референс, разработанные в рамках Механизма чистого развития (ACM0002</w:t>
      </w:r>
      <w:r w:rsidRPr="00D211A1">
        <w:rPr>
          <w:rFonts w:ascii="Verdana" w:hAnsi="Verdana"/>
          <w:sz w:val="18"/>
          <w:szCs w:val="18"/>
        </w:rPr>
        <w:t xml:space="preserve"> [5]</w:t>
      </w:r>
      <w:r w:rsidRPr="00A96A07">
        <w:rPr>
          <w:rFonts w:ascii="Verdana" w:hAnsi="Verdana"/>
          <w:sz w:val="18"/>
          <w:szCs w:val="18"/>
        </w:rPr>
        <w:t xml:space="preserve">), используют для данного термина следующую трактовку: </w:t>
      </w:r>
      <w:r>
        <w:rPr>
          <w:rFonts w:ascii="Verdana" w:hAnsi="Verdana"/>
          <w:b/>
          <w:sz w:val="18"/>
          <w:szCs w:val="18"/>
        </w:rPr>
        <w:t>в</w:t>
      </w:r>
      <w:r w:rsidRPr="00A96A07">
        <w:rPr>
          <w:rFonts w:ascii="Verdana" w:hAnsi="Verdana"/>
          <w:b/>
          <w:sz w:val="18"/>
          <w:szCs w:val="18"/>
        </w:rPr>
        <w:t>одохранилищ</w:t>
      </w:r>
      <w:r w:rsidRPr="0092495B">
        <w:rPr>
          <w:rFonts w:ascii="Verdana" w:hAnsi="Verdana"/>
          <w:b/>
          <w:bCs/>
          <w:sz w:val="18"/>
          <w:szCs w:val="18"/>
        </w:rPr>
        <w:t>е</w:t>
      </w:r>
      <w:r w:rsidRPr="00A96A07">
        <w:rPr>
          <w:rFonts w:ascii="Verdana" w:hAnsi="Verdana"/>
          <w:b/>
          <w:sz w:val="18"/>
          <w:szCs w:val="18"/>
        </w:rPr>
        <w:t xml:space="preserve"> </w:t>
      </w:r>
      <w:r w:rsidRPr="00A96A07">
        <w:rPr>
          <w:rFonts w:ascii="Verdana" w:hAnsi="Verdana"/>
          <w:bCs/>
          <w:sz w:val="18"/>
          <w:szCs w:val="18"/>
        </w:rPr>
        <w:t xml:space="preserve">(англ. </w:t>
      </w:r>
      <w:r w:rsidRPr="00F024DA">
        <w:rPr>
          <w:rFonts w:ascii="Verdana" w:hAnsi="Verdana"/>
          <w:bCs/>
          <w:i/>
          <w:iCs/>
          <w:sz w:val="18"/>
          <w:szCs w:val="18"/>
          <w:lang w:val="en-US"/>
        </w:rPr>
        <w:t>Reservoir</w:t>
      </w:r>
      <w:r w:rsidRPr="00A96A07">
        <w:rPr>
          <w:rFonts w:ascii="Verdana" w:hAnsi="Verdana"/>
          <w:bCs/>
          <w:sz w:val="18"/>
          <w:szCs w:val="18"/>
        </w:rPr>
        <w:t>)</w:t>
      </w:r>
      <w:r w:rsidRPr="00A96A07">
        <w:rPr>
          <w:rFonts w:ascii="Verdana" w:hAnsi="Verdana"/>
          <w:b/>
          <w:sz w:val="18"/>
          <w:szCs w:val="18"/>
        </w:rPr>
        <w:t xml:space="preserve"> </w:t>
      </w:r>
      <w:r w:rsidRPr="00A96A07">
        <w:rPr>
          <w:rFonts w:ascii="Verdana" w:hAnsi="Verdana"/>
          <w:sz w:val="18"/>
          <w:szCs w:val="18"/>
        </w:rPr>
        <w:t>–</w:t>
      </w:r>
      <w:r w:rsidRPr="00A96A07">
        <w:rPr>
          <w:rFonts w:ascii="Verdana" w:hAnsi="Verdana"/>
          <w:bCs/>
          <w:sz w:val="18"/>
          <w:szCs w:val="18"/>
        </w:rPr>
        <w:t xml:space="preserve"> водо</w:t>
      </w:r>
      <w:r>
        <w:rPr>
          <w:rFonts w:ascii="Verdana" w:hAnsi="Verdana"/>
          <w:bCs/>
          <w:sz w:val="18"/>
          <w:szCs w:val="18"/>
        </w:rPr>
        <w:t>ё</w:t>
      </w:r>
      <w:r w:rsidRPr="00A96A07">
        <w:rPr>
          <w:rFonts w:ascii="Verdana" w:hAnsi="Verdana"/>
          <w:bCs/>
          <w:sz w:val="18"/>
          <w:szCs w:val="18"/>
        </w:rPr>
        <w:t>м, созданный для хранения воды, как правило, путем строительства плотины.</w:t>
      </w:r>
    </w:p>
  </w:footnote>
  <w:footnote w:id="4">
    <w:p w14:paraId="07469487" w14:textId="78BA781C" w:rsidR="00D211A1" w:rsidRPr="00A96A07" w:rsidRDefault="00D211A1" w:rsidP="00347CC2">
      <w:pPr>
        <w:pStyle w:val="af3"/>
        <w:jc w:val="both"/>
        <w:rPr>
          <w:rFonts w:ascii="Verdana" w:hAnsi="Verdana" w:cs="Times New Roman"/>
          <w:sz w:val="18"/>
          <w:szCs w:val="18"/>
        </w:rPr>
      </w:pPr>
      <w:r w:rsidRPr="00A96A07">
        <w:rPr>
          <w:rStyle w:val="af5"/>
          <w:rFonts w:ascii="Verdana" w:hAnsi="Verdana"/>
          <w:sz w:val="18"/>
          <w:szCs w:val="18"/>
        </w:rPr>
        <w:footnoteRef/>
      </w:r>
      <w:r w:rsidRPr="00A96A07">
        <w:rPr>
          <w:rFonts w:ascii="Verdana" w:hAnsi="Verdana"/>
          <w:sz w:val="18"/>
          <w:szCs w:val="18"/>
        </w:rPr>
        <w:t xml:space="preserve"> </w:t>
      </w:r>
      <w:r w:rsidRPr="00A96A07">
        <w:rPr>
          <w:rFonts w:ascii="Verdana" w:hAnsi="Verdana" w:cs="Times New Roman"/>
          <w:sz w:val="18"/>
          <w:szCs w:val="18"/>
        </w:rPr>
        <w:t>Базовая линия по парниковым газам; базовая линия по ПГ (</w:t>
      </w:r>
      <w:r w:rsidRPr="00A96A07">
        <w:rPr>
          <w:rFonts w:ascii="Verdana" w:hAnsi="Verdana" w:cs="Times New Roman"/>
          <w:sz w:val="18"/>
          <w:szCs w:val="18"/>
          <w:lang w:val="en-US"/>
        </w:rPr>
        <w:t>greenhouse</w:t>
      </w:r>
      <w:r w:rsidRPr="00A96A07">
        <w:rPr>
          <w:rFonts w:ascii="Verdana" w:hAnsi="Verdana" w:cs="Times New Roman"/>
          <w:sz w:val="18"/>
          <w:szCs w:val="18"/>
        </w:rPr>
        <w:t xml:space="preserve"> </w:t>
      </w:r>
      <w:r w:rsidRPr="00A96A07">
        <w:rPr>
          <w:rFonts w:ascii="Verdana" w:hAnsi="Verdana" w:cs="Times New Roman"/>
          <w:sz w:val="18"/>
          <w:szCs w:val="18"/>
          <w:lang w:val="en-US"/>
        </w:rPr>
        <w:t>gas</w:t>
      </w:r>
      <w:r w:rsidRPr="00A96A07">
        <w:rPr>
          <w:rFonts w:ascii="Verdana" w:hAnsi="Verdana" w:cs="Times New Roman"/>
          <w:sz w:val="18"/>
          <w:szCs w:val="18"/>
        </w:rPr>
        <w:t xml:space="preserve"> </w:t>
      </w:r>
      <w:r w:rsidRPr="00A96A07">
        <w:rPr>
          <w:rFonts w:ascii="Verdana" w:hAnsi="Verdana" w:cs="Times New Roman"/>
          <w:sz w:val="18"/>
          <w:szCs w:val="18"/>
          <w:lang w:val="en-US"/>
        </w:rPr>
        <w:t>baseline</w:t>
      </w:r>
      <w:r w:rsidRPr="00A96A07">
        <w:rPr>
          <w:rFonts w:ascii="Verdana" w:hAnsi="Verdana" w:cs="Times New Roman"/>
          <w:sz w:val="18"/>
          <w:szCs w:val="18"/>
        </w:rPr>
        <w:t xml:space="preserve">; </w:t>
      </w:r>
      <w:r w:rsidRPr="00A96A07">
        <w:rPr>
          <w:rFonts w:ascii="Verdana" w:hAnsi="Verdana" w:cs="Times New Roman"/>
          <w:sz w:val="18"/>
          <w:szCs w:val="18"/>
          <w:lang w:val="en-US"/>
        </w:rPr>
        <w:t>GHG</w:t>
      </w:r>
      <w:r w:rsidRPr="00A96A07">
        <w:rPr>
          <w:rFonts w:ascii="Verdana" w:hAnsi="Verdana" w:cs="Times New Roman"/>
          <w:sz w:val="18"/>
          <w:szCs w:val="18"/>
        </w:rPr>
        <w:t xml:space="preserve"> </w:t>
      </w:r>
      <w:r w:rsidRPr="00A96A07">
        <w:rPr>
          <w:rFonts w:ascii="Verdana" w:hAnsi="Verdana" w:cs="Times New Roman"/>
          <w:sz w:val="18"/>
          <w:szCs w:val="18"/>
          <w:lang w:val="en-US"/>
        </w:rPr>
        <w:t>baseline</w:t>
      </w:r>
      <w:r w:rsidRPr="00A96A07">
        <w:rPr>
          <w:rFonts w:ascii="Verdana" w:hAnsi="Verdana" w:cs="Times New Roman"/>
          <w:sz w:val="18"/>
          <w:szCs w:val="18"/>
        </w:rPr>
        <w:t>) – количественно определенная точка (точки) отсчета выбросов ПГ и/или поглощения ПГ, которая наступила бы в отсутствие проекта по ПГ, выражающая базовый сценарий, относительно которого проводятся сравнения проектных выбросов и поглощений ПГ (ГОСТ Р ИСО 14064-2-2021. Национальный стандарт Российской Федерации. Газы парниковые. Часть 2</w:t>
      </w:r>
      <w:r w:rsidR="00DD6253" w:rsidRPr="00283149">
        <w:rPr>
          <w:rFonts w:ascii="Verdana" w:hAnsi="Verdana" w:cs="Times New Roman"/>
          <w:sz w:val="18"/>
          <w:szCs w:val="18"/>
        </w:rPr>
        <w:t xml:space="preserve"> [8]</w:t>
      </w:r>
      <w:r w:rsidRPr="00A96A07">
        <w:rPr>
          <w:rFonts w:ascii="Verdana" w:hAnsi="Verdana" w:cs="Times New Roman"/>
          <w:sz w:val="18"/>
          <w:szCs w:val="18"/>
        </w:rPr>
        <w:t>).</w:t>
      </w:r>
    </w:p>
  </w:footnote>
  <w:footnote w:id="5">
    <w:p w14:paraId="39BCC075" w14:textId="3C5AA791" w:rsidR="00D211A1" w:rsidRPr="00A96A07" w:rsidRDefault="00D211A1" w:rsidP="00347CC2">
      <w:pPr>
        <w:pStyle w:val="af3"/>
        <w:jc w:val="both"/>
        <w:rPr>
          <w:rFonts w:ascii="Verdana" w:hAnsi="Verdana" w:cs="Times New Roman"/>
          <w:sz w:val="18"/>
          <w:szCs w:val="18"/>
        </w:rPr>
      </w:pPr>
      <w:r w:rsidRPr="00A96A07">
        <w:rPr>
          <w:rStyle w:val="af5"/>
          <w:rFonts w:ascii="Verdana" w:hAnsi="Verdana" w:cs="Times New Roman"/>
          <w:sz w:val="18"/>
          <w:szCs w:val="18"/>
        </w:rPr>
        <w:footnoteRef/>
      </w:r>
      <w:r w:rsidRPr="00A96A07">
        <w:rPr>
          <w:rFonts w:ascii="Verdana" w:hAnsi="Verdana" w:cs="Times New Roman"/>
          <w:sz w:val="18"/>
          <w:szCs w:val="18"/>
        </w:rPr>
        <w:t xml:space="preserve"> Расчет базовой линии считается консервативным, если не будет завышена конечная оценка сокращений выбросов в результате реализации проектной деятельности. При возникновении сомнений, </w:t>
      </w:r>
      <w:r>
        <w:rPr>
          <w:rFonts w:ascii="Verdana" w:hAnsi="Verdana" w:cs="Times New Roman"/>
          <w:sz w:val="18"/>
          <w:szCs w:val="18"/>
        </w:rPr>
        <w:t>исполнителю</w:t>
      </w:r>
      <w:r w:rsidRPr="00A96A07">
        <w:rPr>
          <w:rFonts w:ascii="Verdana" w:hAnsi="Verdana" w:cs="Times New Roman"/>
          <w:sz w:val="18"/>
          <w:szCs w:val="18"/>
        </w:rPr>
        <w:t xml:space="preserve"> проекта лучше использовать значения, приводящие к занижению прогноза базовой линии.</w:t>
      </w:r>
    </w:p>
  </w:footnote>
  <w:footnote w:id="6">
    <w:p w14:paraId="193011F0" w14:textId="432E938B" w:rsidR="00D211A1" w:rsidRPr="00A96A07" w:rsidRDefault="00D211A1" w:rsidP="00347CC2">
      <w:pPr>
        <w:pStyle w:val="af3"/>
        <w:jc w:val="both"/>
        <w:rPr>
          <w:rFonts w:ascii="Verdana" w:hAnsi="Verdana" w:cs="Times New Roman"/>
          <w:sz w:val="18"/>
          <w:szCs w:val="18"/>
        </w:rPr>
      </w:pPr>
      <w:r w:rsidRPr="00A96A07">
        <w:rPr>
          <w:rStyle w:val="af5"/>
          <w:rFonts w:ascii="Verdana" w:hAnsi="Verdana" w:cs="Times New Roman"/>
          <w:sz w:val="18"/>
          <w:szCs w:val="18"/>
        </w:rPr>
        <w:footnoteRef/>
      </w:r>
      <w:r w:rsidRPr="00F57F63">
        <w:rPr>
          <w:rFonts w:ascii="Verdana" w:hAnsi="Verdana" w:cs="Times New Roman"/>
          <w:sz w:val="18"/>
          <w:szCs w:val="18"/>
        </w:rPr>
        <w:t xml:space="preserve"> </w:t>
      </w:r>
      <w:r w:rsidRPr="00A96A07">
        <w:rPr>
          <w:rFonts w:ascii="Verdana" w:hAnsi="Verdana" w:cs="Times New Roman"/>
          <w:sz w:val="18"/>
          <w:szCs w:val="18"/>
        </w:rPr>
        <w:t>Прим</w:t>
      </w:r>
      <w:r w:rsidRPr="00F57F63">
        <w:rPr>
          <w:rFonts w:ascii="Verdana" w:hAnsi="Verdana" w:cs="Times New Roman"/>
          <w:sz w:val="18"/>
          <w:szCs w:val="18"/>
        </w:rPr>
        <w:t xml:space="preserve">. </w:t>
      </w:r>
      <w:r w:rsidRPr="00A96A07">
        <w:rPr>
          <w:rFonts w:ascii="Verdana" w:hAnsi="Verdana" w:cs="Times New Roman"/>
          <w:sz w:val="18"/>
          <w:szCs w:val="18"/>
        </w:rPr>
        <w:t>ред</w:t>
      </w:r>
      <w:r w:rsidRPr="00F57F63">
        <w:rPr>
          <w:rFonts w:ascii="Verdana" w:hAnsi="Verdana" w:cs="Times New Roman"/>
          <w:sz w:val="18"/>
          <w:szCs w:val="18"/>
        </w:rPr>
        <w:t xml:space="preserve">. – </w:t>
      </w:r>
      <w:r>
        <w:rPr>
          <w:rFonts w:ascii="Verdana" w:hAnsi="Verdana" w:cs="Times New Roman"/>
          <w:sz w:val="18"/>
          <w:szCs w:val="18"/>
        </w:rPr>
        <w:t>перевод-калька с английского «</w:t>
      </w:r>
      <w:r>
        <w:rPr>
          <w:rFonts w:ascii="Verdana" w:hAnsi="Verdana" w:cs="Times New Roman"/>
          <w:sz w:val="18"/>
          <w:szCs w:val="18"/>
          <w:lang w:val="en-US"/>
        </w:rPr>
        <w:t>b</w:t>
      </w:r>
      <w:r w:rsidRPr="00A96A07">
        <w:rPr>
          <w:rFonts w:ascii="Verdana" w:hAnsi="Verdana" w:cs="Times New Roman"/>
          <w:sz w:val="18"/>
          <w:szCs w:val="18"/>
          <w:lang w:val="en-US"/>
        </w:rPr>
        <w:t>usiness</w:t>
      </w:r>
      <w:r w:rsidRPr="00F57F63">
        <w:rPr>
          <w:rFonts w:ascii="Verdana" w:hAnsi="Verdana" w:cs="Times New Roman"/>
          <w:sz w:val="18"/>
          <w:szCs w:val="18"/>
        </w:rPr>
        <w:t xml:space="preserve"> </w:t>
      </w:r>
      <w:r w:rsidRPr="00A96A07">
        <w:rPr>
          <w:rFonts w:ascii="Verdana" w:hAnsi="Verdana" w:cs="Times New Roman"/>
          <w:sz w:val="18"/>
          <w:szCs w:val="18"/>
          <w:lang w:val="en-US"/>
        </w:rPr>
        <w:t>as</w:t>
      </w:r>
      <w:r w:rsidRPr="00F57F63">
        <w:rPr>
          <w:rFonts w:ascii="Verdana" w:hAnsi="Verdana" w:cs="Times New Roman"/>
          <w:sz w:val="18"/>
          <w:szCs w:val="18"/>
        </w:rPr>
        <w:t xml:space="preserve"> </w:t>
      </w:r>
      <w:r w:rsidRPr="00A96A07">
        <w:rPr>
          <w:rFonts w:ascii="Verdana" w:hAnsi="Verdana" w:cs="Times New Roman"/>
          <w:sz w:val="18"/>
          <w:szCs w:val="18"/>
          <w:lang w:val="en-US"/>
        </w:rPr>
        <w:t>usual</w:t>
      </w:r>
      <w:r>
        <w:rPr>
          <w:rFonts w:ascii="Verdana" w:hAnsi="Verdana" w:cs="Times New Roman"/>
          <w:sz w:val="18"/>
          <w:szCs w:val="18"/>
        </w:rPr>
        <w:t>»</w:t>
      </w:r>
      <w:r w:rsidRPr="00F57F63">
        <w:rPr>
          <w:rFonts w:ascii="Verdana" w:hAnsi="Verdana" w:cs="Times New Roman"/>
          <w:sz w:val="18"/>
          <w:szCs w:val="18"/>
        </w:rPr>
        <w:t xml:space="preserve">. </w:t>
      </w:r>
      <w:r w:rsidRPr="00A96A07">
        <w:rPr>
          <w:rFonts w:ascii="Verdana" w:hAnsi="Verdana" w:cs="Times New Roman"/>
          <w:sz w:val="18"/>
          <w:szCs w:val="18"/>
        </w:rPr>
        <w:t>Установленный принцип, когда не предпринимается никаких действий по сокращению антропогенных выбросов парниковых газов.</w:t>
      </w:r>
    </w:p>
  </w:footnote>
  <w:footnote w:id="7">
    <w:p w14:paraId="2765E5EA" w14:textId="4F19AE92" w:rsidR="00D211A1" w:rsidRPr="00223E54" w:rsidRDefault="00D211A1" w:rsidP="00347CC2">
      <w:pPr>
        <w:pStyle w:val="af3"/>
        <w:rPr>
          <w:rFonts w:ascii="Verdana" w:hAnsi="Verdana"/>
          <w:sz w:val="18"/>
          <w:szCs w:val="18"/>
        </w:rPr>
      </w:pPr>
      <w:r w:rsidRPr="00223E54">
        <w:rPr>
          <w:rStyle w:val="af5"/>
          <w:rFonts w:ascii="Verdana" w:hAnsi="Verdana"/>
          <w:sz w:val="18"/>
          <w:szCs w:val="18"/>
        </w:rPr>
        <w:footnoteRef/>
      </w:r>
      <w:r w:rsidRPr="00223E54">
        <w:rPr>
          <w:rFonts w:ascii="Verdana" w:hAnsi="Verdana"/>
          <w:sz w:val="18"/>
          <w:szCs w:val="18"/>
        </w:rPr>
        <w:t xml:space="preserve"> </w:t>
      </w:r>
      <w:r w:rsidRPr="00223E54">
        <w:rPr>
          <w:rFonts w:ascii="Verdana" w:hAnsi="Verdana" w:cs="Times New Roman"/>
          <w:sz w:val="18"/>
          <w:szCs w:val="18"/>
        </w:rPr>
        <w:t xml:space="preserve">В отрасли </w:t>
      </w:r>
      <w:r>
        <w:rPr>
          <w:rFonts w:ascii="Verdana" w:hAnsi="Verdana" w:cs="Times New Roman"/>
          <w:sz w:val="18"/>
          <w:szCs w:val="18"/>
        </w:rPr>
        <w:t xml:space="preserve">электроэнергетики </w:t>
      </w:r>
      <w:r w:rsidRPr="00223E54">
        <w:rPr>
          <w:rFonts w:ascii="Verdana" w:hAnsi="Verdana" w:cs="Times New Roman"/>
          <w:sz w:val="18"/>
          <w:szCs w:val="18"/>
        </w:rPr>
        <w:t>отсутствует устоявшаяся нормативная терминология по названиям объёмов выработки и передачи электроэнергии. В данном случае и далее по тексту под «чистой выработкой электроэнергии» понимается общий объём выработанной энергии за минусом потребления электростанции на собственные нужды.</w:t>
      </w:r>
    </w:p>
  </w:footnote>
  <w:footnote w:id="8">
    <w:p w14:paraId="0B320AEB" w14:textId="74BCBD91" w:rsidR="00D211A1" w:rsidRPr="0092495B" w:rsidRDefault="00D211A1">
      <w:pPr>
        <w:pStyle w:val="af3"/>
        <w:rPr>
          <w:rFonts w:ascii="Verdana" w:hAnsi="Verdana"/>
          <w:sz w:val="18"/>
          <w:szCs w:val="18"/>
        </w:rPr>
      </w:pPr>
      <w:r w:rsidRPr="0092495B">
        <w:rPr>
          <w:rStyle w:val="af5"/>
          <w:rFonts w:ascii="Verdana" w:hAnsi="Verdana"/>
          <w:sz w:val="18"/>
          <w:szCs w:val="18"/>
        </w:rPr>
        <w:footnoteRef/>
      </w:r>
      <w:r w:rsidRPr="0092495B">
        <w:rPr>
          <w:rFonts w:ascii="Verdana" w:hAnsi="Verdana"/>
          <w:sz w:val="18"/>
          <w:szCs w:val="18"/>
        </w:rPr>
        <w:t xml:space="preserve"> Вариант с использованием иных видов ВИЭ: </w:t>
      </w:r>
      <w:r>
        <w:rPr>
          <w:rFonts w:ascii="Verdana" w:hAnsi="Verdana"/>
          <w:sz w:val="18"/>
          <w:szCs w:val="18"/>
        </w:rPr>
        <w:t xml:space="preserve">энергии </w:t>
      </w:r>
      <w:r w:rsidRPr="0092495B">
        <w:rPr>
          <w:rFonts w:ascii="Verdana" w:hAnsi="Verdana"/>
          <w:sz w:val="18"/>
          <w:szCs w:val="18"/>
        </w:rPr>
        <w:t xml:space="preserve">ветра и солнца, в качестве альтернативных источников энергии для энергоснабжения </w:t>
      </w:r>
      <w:r>
        <w:rPr>
          <w:rFonts w:ascii="Verdana" w:hAnsi="Verdana"/>
          <w:sz w:val="18"/>
          <w:szCs w:val="18"/>
        </w:rPr>
        <w:t>должен быть обоснован по следующим критериям 1)</w:t>
      </w:r>
      <w:r w:rsidRPr="0092495B">
        <w:rPr>
          <w:rFonts w:ascii="Verdana" w:hAnsi="Verdana"/>
          <w:sz w:val="18"/>
          <w:szCs w:val="18"/>
        </w:rPr>
        <w:t xml:space="preserve"> по уровню требуемой мощности, </w:t>
      </w:r>
      <w:r>
        <w:rPr>
          <w:rFonts w:ascii="Verdana" w:hAnsi="Verdana"/>
          <w:sz w:val="18"/>
          <w:szCs w:val="18"/>
        </w:rPr>
        <w:t>2)</w:t>
      </w:r>
      <w:r w:rsidRPr="0092495B">
        <w:rPr>
          <w:rFonts w:ascii="Verdana" w:hAnsi="Verdana"/>
          <w:sz w:val="18"/>
          <w:szCs w:val="18"/>
        </w:rPr>
        <w:t xml:space="preserve"> </w:t>
      </w:r>
      <w:r>
        <w:rPr>
          <w:rFonts w:ascii="Verdana" w:hAnsi="Verdana"/>
          <w:sz w:val="18"/>
          <w:szCs w:val="18"/>
        </w:rPr>
        <w:t xml:space="preserve">по </w:t>
      </w:r>
      <w:r w:rsidRPr="0092495B">
        <w:rPr>
          <w:rFonts w:ascii="Verdana" w:hAnsi="Verdana"/>
          <w:sz w:val="18"/>
          <w:szCs w:val="18"/>
        </w:rPr>
        <w:t>зависимости от погодных условий и соответствующей нестабильности выработки</w:t>
      </w:r>
      <w:r>
        <w:rPr>
          <w:rFonts w:ascii="Verdana" w:hAnsi="Verdana"/>
          <w:sz w:val="18"/>
          <w:szCs w:val="18"/>
        </w:rPr>
        <w:t>, 3)</w:t>
      </w:r>
      <w:r w:rsidRPr="0092495B">
        <w:rPr>
          <w:rFonts w:ascii="Verdana" w:hAnsi="Verdana"/>
          <w:sz w:val="18"/>
          <w:szCs w:val="18"/>
        </w:rPr>
        <w:t xml:space="preserve"> </w:t>
      </w:r>
      <w:r>
        <w:rPr>
          <w:rFonts w:ascii="Verdana" w:hAnsi="Verdana"/>
          <w:sz w:val="18"/>
          <w:szCs w:val="18"/>
        </w:rPr>
        <w:t>по возможности и стоимости</w:t>
      </w:r>
      <w:r w:rsidRPr="0092495B">
        <w:rPr>
          <w:rFonts w:ascii="Verdana" w:hAnsi="Verdana"/>
          <w:sz w:val="18"/>
          <w:szCs w:val="18"/>
        </w:rPr>
        <w:t xml:space="preserve"> использовани</w:t>
      </w:r>
      <w:r>
        <w:rPr>
          <w:rFonts w:ascii="Verdana" w:hAnsi="Verdana"/>
          <w:sz w:val="18"/>
          <w:szCs w:val="18"/>
        </w:rPr>
        <w:t>я</w:t>
      </w:r>
      <w:r w:rsidRPr="0092495B">
        <w:rPr>
          <w:rFonts w:ascii="Verdana" w:hAnsi="Verdana"/>
          <w:sz w:val="18"/>
          <w:szCs w:val="18"/>
        </w:rPr>
        <w:t xml:space="preserve"> </w:t>
      </w:r>
      <w:r>
        <w:rPr>
          <w:rFonts w:ascii="Verdana" w:hAnsi="Verdana"/>
          <w:sz w:val="18"/>
          <w:szCs w:val="18"/>
        </w:rPr>
        <w:t>средств накопления энергии (</w:t>
      </w:r>
      <w:r w:rsidRPr="0092495B">
        <w:rPr>
          <w:rFonts w:ascii="Verdana" w:hAnsi="Verdana"/>
          <w:sz w:val="18"/>
          <w:szCs w:val="18"/>
        </w:rPr>
        <w:t>СНЭ</w:t>
      </w:r>
      <w:r>
        <w:rPr>
          <w:rFonts w:ascii="Verdana" w:hAnsi="Verdana"/>
          <w:sz w:val="18"/>
          <w:szCs w:val="18"/>
        </w:rPr>
        <w:t>)</w:t>
      </w:r>
      <w:r w:rsidRPr="0092495B">
        <w:rPr>
          <w:rFonts w:ascii="Verdana" w:hAnsi="Verdana"/>
          <w:sz w:val="18"/>
          <w:szCs w:val="18"/>
        </w:rPr>
        <w:t xml:space="preserve"> в требуемом объёме </w:t>
      </w:r>
      <w:r>
        <w:rPr>
          <w:rFonts w:ascii="Verdana" w:hAnsi="Verdana"/>
          <w:sz w:val="18"/>
          <w:szCs w:val="18"/>
        </w:rPr>
        <w:t>часов использования установленной мощности (ЧИУМ), 4) по степени локализации элементов генерирующего объекта</w:t>
      </w:r>
      <w:r w:rsidRPr="0092495B">
        <w:rPr>
          <w:rFonts w:ascii="Verdana" w:hAnsi="Verdana"/>
          <w:sz w:val="18"/>
          <w:szCs w:val="18"/>
        </w:rPr>
        <w:t xml:space="preserve">. </w:t>
      </w:r>
    </w:p>
  </w:footnote>
  <w:footnote w:id="9">
    <w:p w14:paraId="19D982BC" w14:textId="77777777" w:rsidR="00D211A1" w:rsidRPr="00EA0ECC" w:rsidRDefault="00D211A1" w:rsidP="001F7C8B">
      <w:pPr>
        <w:pStyle w:val="af3"/>
        <w:rPr>
          <w:rFonts w:ascii="Verdana" w:hAnsi="Verdana"/>
          <w:sz w:val="18"/>
          <w:szCs w:val="18"/>
        </w:rPr>
      </w:pPr>
      <w:r w:rsidRPr="00EA0ECC">
        <w:rPr>
          <w:rStyle w:val="af5"/>
          <w:rFonts w:ascii="Verdana" w:hAnsi="Verdana" w:cs="Times New Roman"/>
          <w:sz w:val="18"/>
          <w:szCs w:val="18"/>
        </w:rPr>
        <w:footnoteRef/>
      </w:r>
      <w:r w:rsidRPr="00EA0ECC">
        <w:rPr>
          <w:rFonts w:ascii="Verdana" w:hAnsi="Verdana" w:cs="Times New Roman"/>
          <w:sz w:val="18"/>
          <w:szCs w:val="18"/>
        </w:rPr>
        <w:t xml:space="preserve"> Утечка проектной деятельности – нетто-изменение антропогенных выбросов из источников ПГ, которое происходит за пределами границ проекта, поддается измерению и связано с деятельностью в рамках климатического проекта (см. </w:t>
      </w:r>
      <w:r w:rsidRPr="00EA0ECC">
        <w:rPr>
          <w:rFonts w:ascii="Verdana" w:hAnsi="Verdana" w:cs="Times New Roman"/>
          <w:sz w:val="18"/>
          <w:szCs w:val="18"/>
          <w:lang w:val="en-US"/>
        </w:rPr>
        <w:t>CDM</w:t>
      </w:r>
      <w:r w:rsidRPr="00EA0ECC">
        <w:rPr>
          <w:rFonts w:ascii="Verdana" w:hAnsi="Verdana" w:cs="Times New Roman"/>
          <w:sz w:val="18"/>
          <w:szCs w:val="18"/>
        </w:rPr>
        <w:t>-</w:t>
      </w:r>
      <w:r w:rsidRPr="00EA0ECC">
        <w:rPr>
          <w:rFonts w:ascii="Verdana" w:hAnsi="Verdana" w:cs="Times New Roman"/>
          <w:sz w:val="18"/>
          <w:szCs w:val="18"/>
          <w:lang w:val="en-US"/>
        </w:rPr>
        <w:t>EB</w:t>
      </w:r>
      <w:r w:rsidRPr="00EA0ECC">
        <w:rPr>
          <w:rFonts w:ascii="Verdana" w:hAnsi="Verdana" w:cs="Times New Roman"/>
          <w:sz w:val="18"/>
          <w:szCs w:val="18"/>
        </w:rPr>
        <w:t>07-</w:t>
      </w:r>
      <w:r w:rsidRPr="00EA0ECC">
        <w:rPr>
          <w:rFonts w:ascii="Verdana" w:hAnsi="Verdana" w:cs="Times New Roman"/>
          <w:sz w:val="18"/>
          <w:szCs w:val="18"/>
          <w:lang w:val="en-US"/>
        </w:rPr>
        <w:t>A</w:t>
      </w:r>
      <w:r w:rsidRPr="00EA0ECC">
        <w:rPr>
          <w:rFonts w:ascii="Verdana" w:hAnsi="Verdana" w:cs="Times New Roman"/>
          <w:sz w:val="18"/>
          <w:szCs w:val="18"/>
        </w:rPr>
        <w:t>04-</w:t>
      </w:r>
      <w:r w:rsidRPr="00EA0ECC">
        <w:rPr>
          <w:rFonts w:ascii="Verdana" w:hAnsi="Verdana" w:cs="Times New Roman"/>
          <w:sz w:val="18"/>
          <w:szCs w:val="18"/>
          <w:lang w:val="en-US"/>
        </w:rPr>
        <w:t>GLOS</w:t>
      </w:r>
      <w:r w:rsidRPr="00EA0ECC">
        <w:rPr>
          <w:rFonts w:ascii="Verdana" w:hAnsi="Verdana" w:cs="Times New Roman"/>
          <w:sz w:val="18"/>
          <w:szCs w:val="18"/>
        </w:rPr>
        <w:t xml:space="preserve"> </w:t>
      </w:r>
      <w:r w:rsidRPr="00EA0ECC">
        <w:rPr>
          <w:rFonts w:ascii="Verdana" w:hAnsi="Verdana" w:cs="Times New Roman"/>
          <w:sz w:val="18"/>
          <w:szCs w:val="18"/>
          <w:lang w:val="en-US"/>
        </w:rPr>
        <w:t>Glossary</w:t>
      </w:r>
      <w:r w:rsidRPr="00EA0ECC">
        <w:rPr>
          <w:rFonts w:ascii="Verdana" w:hAnsi="Verdana" w:cs="Times New Roman"/>
          <w:sz w:val="18"/>
          <w:szCs w:val="18"/>
        </w:rPr>
        <w:t xml:space="preserve"> </w:t>
      </w:r>
      <w:r w:rsidRPr="00EA0ECC">
        <w:rPr>
          <w:rFonts w:ascii="Verdana" w:hAnsi="Verdana" w:cs="Times New Roman"/>
          <w:sz w:val="18"/>
          <w:szCs w:val="18"/>
          <w:lang w:val="en-US"/>
        </w:rPr>
        <w:t>CDM</w:t>
      </w:r>
      <w:r w:rsidRPr="00EA0ECC">
        <w:rPr>
          <w:rFonts w:ascii="Verdana" w:hAnsi="Verdana" w:cs="Times New Roman"/>
          <w:sz w:val="18"/>
          <w:szCs w:val="18"/>
        </w:rPr>
        <w:t xml:space="preserve"> </w:t>
      </w:r>
      <w:r w:rsidRPr="00EA0ECC">
        <w:rPr>
          <w:rFonts w:ascii="Verdana" w:hAnsi="Verdana" w:cs="Times New Roman"/>
          <w:sz w:val="18"/>
          <w:szCs w:val="18"/>
          <w:lang w:val="en-US"/>
        </w:rPr>
        <w:t>terms</w:t>
      </w:r>
      <w:r w:rsidRPr="00EA0ECC">
        <w:rPr>
          <w:rFonts w:ascii="Verdana" w:hAnsi="Verdana" w:cs="Times New Roman"/>
          <w:sz w:val="18"/>
          <w:szCs w:val="18"/>
        </w:rPr>
        <w:t xml:space="preserve">. </w:t>
      </w:r>
      <w:r w:rsidRPr="00EA0ECC">
        <w:rPr>
          <w:rFonts w:ascii="Verdana" w:hAnsi="Verdana" w:cs="Times New Roman"/>
          <w:sz w:val="18"/>
          <w:szCs w:val="18"/>
          <w:lang w:val="en-US"/>
        </w:rPr>
        <w:t>Version</w:t>
      </w:r>
      <w:r w:rsidRPr="00EA0ECC">
        <w:rPr>
          <w:rFonts w:ascii="Verdana" w:hAnsi="Verdana" w:cs="Times New Roman"/>
          <w:sz w:val="18"/>
          <w:szCs w:val="18"/>
        </w:rPr>
        <w:t xml:space="preserve"> 11.0).</w:t>
      </w:r>
    </w:p>
  </w:footnote>
  <w:footnote w:id="10">
    <w:p w14:paraId="6A658103" w14:textId="347D29BA" w:rsidR="00D211A1" w:rsidRPr="00FA472D" w:rsidRDefault="00D211A1" w:rsidP="00D34205">
      <w:pPr>
        <w:pStyle w:val="af3"/>
        <w:jc w:val="both"/>
        <w:rPr>
          <w:rFonts w:ascii="Verdana" w:hAnsi="Verdana"/>
          <w:sz w:val="18"/>
          <w:szCs w:val="18"/>
        </w:rPr>
      </w:pPr>
      <w:r w:rsidRPr="00FA472D">
        <w:rPr>
          <w:rStyle w:val="af5"/>
          <w:rFonts w:ascii="Verdana" w:hAnsi="Verdana" w:cs="Times New Roman"/>
          <w:sz w:val="18"/>
          <w:szCs w:val="18"/>
        </w:rPr>
        <w:footnoteRef/>
      </w:r>
      <w:r w:rsidRPr="00FA472D">
        <w:rPr>
          <w:rFonts w:ascii="Verdana" w:hAnsi="Verdana" w:cs="Times New Roman"/>
          <w:sz w:val="18"/>
          <w:szCs w:val="18"/>
        </w:rPr>
        <w:t xml:space="preserve"> </w:t>
      </w:r>
      <w:r>
        <w:rPr>
          <w:rFonts w:ascii="Verdana" w:hAnsi="Verdana" w:cs="Times New Roman"/>
          <w:sz w:val="18"/>
          <w:szCs w:val="18"/>
        </w:rPr>
        <w:t>Дублирование</w:t>
      </w:r>
      <w:r w:rsidRPr="00FA472D">
        <w:rPr>
          <w:rFonts w:ascii="Verdana" w:hAnsi="Verdana" w:cs="Times New Roman"/>
          <w:sz w:val="18"/>
          <w:szCs w:val="18"/>
        </w:rPr>
        <w:t xml:space="preserve"> уч</w:t>
      </w:r>
      <w:r>
        <w:rPr>
          <w:rFonts w:ascii="Verdana" w:hAnsi="Verdana" w:cs="Times New Roman"/>
          <w:sz w:val="18"/>
          <w:szCs w:val="18"/>
        </w:rPr>
        <w:t>ё</w:t>
      </w:r>
      <w:r w:rsidRPr="00FA472D">
        <w:rPr>
          <w:rFonts w:ascii="Verdana" w:hAnsi="Verdana" w:cs="Times New Roman"/>
          <w:sz w:val="18"/>
          <w:szCs w:val="18"/>
        </w:rPr>
        <w:t>т</w:t>
      </w:r>
      <w:r>
        <w:rPr>
          <w:rFonts w:ascii="Verdana" w:hAnsi="Verdana" w:cs="Times New Roman"/>
          <w:sz w:val="18"/>
          <w:szCs w:val="18"/>
        </w:rPr>
        <w:t>а</w:t>
      </w:r>
      <w:r w:rsidRPr="00FA472D">
        <w:rPr>
          <w:rFonts w:ascii="Verdana" w:hAnsi="Verdana" w:cs="Times New Roman"/>
          <w:sz w:val="18"/>
          <w:szCs w:val="18"/>
        </w:rPr>
        <w:t xml:space="preserve"> </w:t>
      </w:r>
      <w:r>
        <w:rPr>
          <w:rFonts w:ascii="Verdana" w:hAnsi="Verdana" w:cs="Times New Roman"/>
          <w:sz w:val="18"/>
          <w:szCs w:val="18"/>
        </w:rPr>
        <w:t xml:space="preserve">(двойной учёт) </w:t>
      </w:r>
      <w:r w:rsidRPr="00FA472D">
        <w:rPr>
          <w:rFonts w:ascii="Verdana" w:hAnsi="Verdana" w:cs="Times New Roman"/>
          <w:sz w:val="18"/>
          <w:szCs w:val="18"/>
        </w:rPr>
        <w:t>– уч</w:t>
      </w:r>
      <w:r>
        <w:rPr>
          <w:rFonts w:ascii="Verdana" w:hAnsi="Verdana" w:cs="Times New Roman"/>
          <w:sz w:val="18"/>
          <w:szCs w:val="18"/>
        </w:rPr>
        <w:t>ё</w:t>
      </w:r>
      <w:r w:rsidRPr="00FA472D">
        <w:rPr>
          <w:rFonts w:ascii="Verdana" w:hAnsi="Verdana" w:cs="Times New Roman"/>
          <w:sz w:val="18"/>
          <w:szCs w:val="18"/>
        </w:rPr>
        <w:t>т выбросов или поглощения ПГ, выполненный более одного раза. Д</w:t>
      </w:r>
      <w:r>
        <w:rPr>
          <w:rFonts w:ascii="Verdana" w:hAnsi="Verdana" w:cs="Times New Roman"/>
          <w:sz w:val="18"/>
          <w:szCs w:val="18"/>
        </w:rPr>
        <w:t>войной</w:t>
      </w:r>
      <w:r w:rsidRPr="00FA472D">
        <w:rPr>
          <w:rFonts w:ascii="Verdana" w:hAnsi="Verdana" w:cs="Times New Roman"/>
          <w:sz w:val="18"/>
          <w:szCs w:val="18"/>
        </w:rPr>
        <w:t xml:space="preserve"> уч</w:t>
      </w:r>
      <w:r>
        <w:rPr>
          <w:rFonts w:ascii="Verdana" w:hAnsi="Verdana" w:cs="Times New Roman"/>
          <w:sz w:val="18"/>
          <w:szCs w:val="18"/>
        </w:rPr>
        <w:t>ё</w:t>
      </w:r>
      <w:r w:rsidRPr="00FA472D">
        <w:rPr>
          <w:rFonts w:ascii="Verdana" w:hAnsi="Verdana" w:cs="Times New Roman"/>
          <w:sz w:val="18"/>
          <w:szCs w:val="18"/>
        </w:rPr>
        <w:t xml:space="preserve">т может иметь место, если две или более подотчетных организаций будут отвечать за одни и те же выбросы или поглощения ПГ. </w:t>
      </w:r>
      <w:r>
        <w:rPr>
          <w:rFonts w:ascii="Verdana" w:hAnsi="Verdana" w:cs="Times New Roman"/>
          <w:sz w:val="18"/>
          <w:szCs w:val="18"/>
        </w:rPr>
        <w:t>Двойной учёт</w:t>
      </w:r>
      <w:r w:rsidRPr="00FA472D">
        <w:rPr>
          <w:rFonts w:ascii="Verdana" w:hAnsi="Verdana" w:cs="Times New Roman"/>
          <w:sz w:val="18"/>
          <w:szCs w:val="18"/>
        </w:rPr>
        <w:t xml:space="preserve"> может также произойти внутри одной организации, если такие выбросы учитываются по разным категориям (что не должно происходить) (ГОСТ Р 56267-2014/ISO/TR 14069:2013. Национальный стандарт Российской Федерации. Газы парниковые. Определение количества выбросов парниковых газов в организациях и отч</w:t>
      </w:r>
      <w:r>
        <w:rPr>
          <w:rFonts w:ascii="Verdana" w:hAnsi="Verdana" w:cs="Times New Roman"/>
          <w:sz w:val="18"/>
          <w:szCs w:val="18"/>
        </w:rPr>
        <w:t>ё</w:t>
      </w:r>
      <w:r w:rsidRPr="00FA472D">
        <w:rPr>
          <w:rFonts w:ascii="Verdana" w:hAnsi="Verdana" w:cs="Times New Roman"/>
          <w:sz w:val="18"/>
          <w:szCs w:val="18"/>
        </w:rPr>
        <w:t>тность. Руководство по применению стандарта ИСО 14064-1). См. также ГОСТ Р ИСО 14080-2021. Национальный стандарт Российской Федерации. Управление парниковыми газами и связанные виды деятельности. Система подходов и методическое обеспечение реализации климатических проектов</w:t>
      </w:r>
      <w:r w:rsidR="00DD6253">
        <w:rPr>
          <w:rFonts w:ascii="Verdana" w:hAnsi="Verdana" w:cs="Times New Roman"/>
          <w:sz w:val="18"/>
          <w:szCs w:val="18"/>
          <w:lang w:val="en-US"/>
        </w:rPr>
        <w:t xml:space="preserve"> [9]</w:t>
      </w:r>
      <w:r w:rsidRPr="00FA472D">
        <w:rPr>
          <w:rFonts w:ascii="Verdana" w:hAnsi="Verdana" w:cs="Times New Roman"/>
          <w:sz w:val="18"/>
          <w:szCs w:val="18"/>
        </w:rPr>
        <w:t>.</w:t>
      </w:r>
    </w:p>
  </w:footnote>
  <w:footnote w:id="11">
    <w:p w14:paraId="254DC496" w14:textId="77777777" w:rsidR="00D211A1" w:rsidRPr="003F3051" w:rsidRDefault="00D211A1" w:rsidP="00347CC2">
      <w:pPr>
        <w:pStyle w:val="af3"/>
        <w:jc w:val="both"/>
        <w:rPr>
          <w:rFonts w:ascii="Times New Roman" w:hAnsi="Times New Roman" w:cs="Times New Roman"/>
        </w:rPr>
      </w:pPr>
      <w:r w:rsidRPr="00FA472D">
        <w:rPr>
          <w:rStyle w:val="af5"/>
          <w:rFonts w:ascii="Verdana" w:hAnsi="Verdana" w:cs="Times New Roman"/>
          <w:sz w:val="18"/>
          <w:szCs w:val="18"/>
        </w:rPr>
        <w:footnoteRef/>
      </w:r>
      <w:r w:rsidRPr="00FA472D">
        <w:rPr>
          <w:rFonts w:ascii="Verdana" w:hAnsi="Verdana" w:cs="Times New Roman"/>
          <w:sz w:val="18"/>
          <w:szCs w:val="18"/>
        </w:rPr>
        <w:t xml:space="preserve"> Подход на основе местоположения — это метод количественного определения косвенных выбросов от энергии на основе средних коэффициентов выбросов от производства энергии для определенного географического местоположения, включая местные, региональные или национальные границы.</w:t>
      </w:r>
    </w:p>
  </w:footnote>
  <w:footnote w:id="12">
    <w:p w14:paraId="337B8197" w14:textId="77777777" w:rsidR="00D211A1" w:rsidRPr="00FA472D" w:rsidRDefault="00D211A1" w:rsidP="00347CC2">
      <w:pPr>
        <w:pStyle w:val="af3"/>
        <w:jc w:val="both"/>
        <w:rPr>
          <w:rFonts w:ascii="Verdana" w:hAnsi="Verdana" w:cs="Times New Roman"/>
          <w:sz w:val="18"/>
          <w:szCs w:val="18"/>
        </w:rPr>
      </w:pPr>
      <w:r w:rsidRPr="00FA472D">
        <w:rPr>
          <w:rStyle w:val="af5"/>
          <w:rFonts w:ascii="Verdana" w:hAnsi="Verdana" w:cs="Times New Roman"/>
          <w:sz w:val="18"/>
          <w:szCs w:val="18"/>
        </w:rPr>
        <w:footnoteRef/>
      </w:r>
      <w:r w:rsidRPr="00FA472D">
        <w:rPr>
          <w:rFonts w:ascii="Verdana" w:hAnsi="Verdana" w:cs="Times New Roman"/>
          <w:sz w:val="18"/>
          <w:szCs w:val="18"/>
        </w:rPr>
        <w:t xml:space="preserve"> Например, расчет удельных расходов условного топлива согласно «Методическим указаниям по распределению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применяемые в целях тарифного регулирования в сфере теплоснабжения», утвержденным Приказом Минэнерго России от 12.09.2016 №952.</w:t>
      </w:r>
    </w:p>
  </w:footnote>
  <w:footnote w:id="13">
    <w:p w14:paraId="24274231" w14:textId="77777777" w:rsidR="00D211A1" w:rsidRPr="00FA472D" w:rsidRDefault="00D211A1" w:rsidP="00347CC2">
      <w:pPr>
        <w:pStyle w:val="af3"/>
        <w:jc w:val="both"/>
        <w:rPr>
          <w:rFonts w:ascii="Verdana" w:hAnsi="Verdana" w:cs="Times New Roman"/>
          <w:sz w:val="18"/>
          <w:szCs w:val="18"/>
        </w:rPr>
      </w:pPr>
      <w:r w:rsidRPr="00FA472D">
        <w:rPr>
          <w:rStyle w:val="af5"/>
          <w:rFonts w:ascii="Verdana" w:hAnsi="Verdana" w:cs="Times New Roman"/>
          <w:sz w:val="18"/>
          <w:szCs w:val="18"/>
        </w:rPr>
        <w:footnoteRef/>
      </w:r>
      <w:r w:rsidRPr="00FA472D">
        <w:rPr>
          <w:rFonts w:ascii="Verdana" w:hAnsi="Verdana" w:cs="Times New Roman"/>
          <w:sz w:val="18"/>
          <w:szCs w:val="18"/>
        </w:rPr>
        <w:t xml:space="preserve"> Концепция расчета и публикации коэффициентов выбросов парниковых газов энергосистемы Российской Федерации </w:t>
      </w:r>
      <w:r w:rsidRPr="00FA472D">
        <w:rPr>
          <w:rFonts w:ascii="Verdana" w:hAnsi="Verdana" w:cs="Times New Roman"/>
          <w:sz w:val="18"/>
          <w:szCs w:val="18"/>
          <w:lang w:val="en-US"/>
        </w:rPr>
        <w:t>URL</w:t>
      </w:r>
      <w:r w:rsidRPr="00FA472D">
        <w:rPr>
          <w:rFonts w:ascii="Verdana" w:hAnsi="Verdana" w:cs="Times New Roman"/>
          <w:sz w:val="18"/>
          <w:szCs w:val="18"/>
        </w:rPr>
        <w:t xml:space="preserve">: https://www.np-sr.ru/sites/default/files/koncepciya_kev.pdf. </w:t>
      </w:r>
    </w:p>
  </w:footnote>
  <w:footnote w:id="14">
    <w:p w14:paraId="11231E75" w14:textId="77777777" w:rsidR="00D211A1" w:rsidRPr="00FA472D" w:rsidRDefault="00D211A1" w:rsidP="00347CC2">
      <w:pPr>
        <w:pStyle w:val="af3"/>
        <w:jc w:val="both"/>
        <w:rPr>
          <w:rFonts w:ascii="Verdana" w:hAnsi="Verdana" w:cs="Arial"/>
          <w:sz w:val="18"/>
          <w:szCs w:val="18"/>
          <w:lang w:val="en-US"/>
        </w:rPr>
      </w:pPr>
      <w:r w:rsidRPr="00FA472D">
        <w:rPr>
          <w:rStyle w:val="af5"/>
          <w:rFonts w:ascii="Verdana" w:hAnsi="Verdana" w:cs="Times New Roman"/>
          <w:sz w:val="18"/>
          <w:szCs w:val="18"/>
        </w:rPr>
        <w:footnoteRef/>
      </w:r>
      <w:r w:rsidRPr="00FA472D">
        <w:rPr>
          <w:rFonts w:ascii="Verdana" w:hAnsi="Verdana" w:cs="Times New Roman"/>
          <w:sz w:val="18"/>
          <w:szCs w:val="18"/>
        </w:rPr>
        <w:t xml:space="preserve"> В рамках процедуры валидации проведена детальная проверка Концепции на ее соответствие требованиям основных международных стандартов в области учета и отчетности о выбросах парниковых газов (TÜV AUSTRIA). По итогам проверки Концепция признана международными экспертами соответствующей высоким международным стандартам и передовому мировому опыту расчета коэффициентов выбросов энергосистем. </w:t>
      </w:r>
      <w:r w:rsidRPr="00FA472D">
        <w:rPr>
          <w:rFonts w:ascii="Verdana" w:hAnsi="Verdana" w:cs="Times New Roman"/>
          <w:sz w:val="18"/>
          <w:szCs w:val="18"/>
          <w:lang w:val="en-US"/>
        </w:rPr>
        <w:t>URL: https://www.np-sr.ru/sites/default/files/zaklyuchenie_o_validacii_koncepcii.pdf.</w:t>
      </w:r>
    </w:p>
  </w:footnote>
  <w:footnote w:id="15">
    <w:p w14:paraId="0B541B04" w14:textId="77777777" w:rsidR="00D211A1" w:rsidRPr="00FA472D" w:rsidRDefault="00D211A1" w:rsidP="00347CC2">
      <w:pPr>
        <w:pStyle w:val="af3"/>
        <w:jc w:val="both"/>
        <w:rPr>
          <w:rFonts w:ascii="Verdana" w:hAnsi="Verdana" w:cs="Times New Roman"/>
          <w:sz w:val="18"/>
          <w:szCs w:val="18"/>
          <w:lang w:val="en-US"/>
        </w:rPr>
      </w:pPr>
      <w:r w:rsidRPr="00FA472D">
        <w:rPr>
          <w:rStyle w:val="af5"/>
          <w:rFonts w:ascii="Verdana" w:hAnsi="Verdana" w:cs="Times New Roman"/>
          <w:sz w:val="18"/>
          <w:szCs w:val="18"/>
        </w:rPr>
        <w:footnoteRef/>
      </w:r>
      <w:r w:rsidRPr="00FA472D">
        <w:rPr>
          <w:rFonts w:ascii="Verdana" w:hAnsi="Verdana" w:cs="Times New Roman"/>
          <w:sz w:val="18"/>
          <w:szCs w:val="18"/>
          <w:lang w:val="en-US"/>
        </w:rPr>
        <w:t xml:space="preserve"> </w:t>
      </w:r>
      <w:bookmarkStart w:id="59" w:name="_Hlk223009234"/>
      <w:r w:rsidRPr="00FA472D">
        <w:rPr>
          <w:rFonts w:ascii="Verdana" w:hAnsi="Verdana" w:cs="Times New Roman"/>
          <w:sz w:val="18"/>
          <w:szCs w:val="18"/>
          <w:lang w:val="en-US"/>
        </w:rPr>
        <w:t xml:space="preserve">URL: </w:t>
      </w:r>
      <w:r w:rsidRPr="008A5AE6">
        <w:rPr>
          <w:rStyle w:val="affc"/>
          <w:rFonts w:ascii="Verdana" w:hAnsi="Verdana" w:cs="Times New Roman"/>
          <w:color w:val="auto"/>
          <w:sz w:val="18"/>
          <w:szCs w:val="18"/>
          <w:u w:val="none"/>
          <w:lang w:val="en-US"/>
        </w:rPr>
        <w:t>https://www.atsenergo.ru/results/co2</w:t>
      </w:r>
      <w:r w:rsidRPr="008A5AE6">
        <w:rPr>
          <w:rFonts w:ascii="Verdana" w:hAnsi="Verdana" w:cs="Times New Roman"/>
          <w:sz w:val="18"/>
          <w:szCs w:val="18"/>
          <w:lang w:val="en-US"/>
        </w:rPr>
        <w:t xml:space="preserve"> </w:t>
      </w:r>
      <w:bookmarkEnd w:id="59"/>
    </w:p>
  </w:footnote>
  <w:footnote w:id="16">
    <w:p w14:paraId="349D17E2" w14:textId="77777777" w:rsidR="00D211A1" w:rsidRPr="00FA472D" w:rsidRDefault="00D211A1" w:rsidP="00347CC2">
      <w:pPr>
        <w:pStyle w:val="af3"/>
        <w:jc w:val="both"/>
        <w:rPr>
          <w:rFonts w:ascii="Verdana" w:hAnsi="Verdana" w:cs="Times New Roman"/>
          <w:sz w:val="18"/>
          <w:szCs w:val="18"/>
          <w:lang w:val="en-US"/>
        </w:rPr>
      </w:pPr>
      <w:r w:rsidRPr="00FA472D">
        <w:rPr>
          <w:rStyle w:val="af5"/>
          <w:rFonts w:ascii="Verdana" w:hAnsi="Verdana" w:cs="Times New Roman"/>
          <w:sz w:val="18"/>
          <w:szCs w:val="18"/>
        </w:rPr>
        <w:footnoteRef/>
      </w:r>
      <w:r w:rsidRPr="00FA472D">
        <w:rPr>
          <w:rFonts w:ascii="Verdana" w:hAnsi="Verdana" w:cs="Times New Roman"/>
          <w:sz w:val="18"/>
          <w:szCs w:val="18"/>
          <w:lang w:val="en-US"/>
        </w:rPr>
        <w:t xml:space="preserve"> URL: </w:t>
      </w:r>
      <w:r w:rsidRPr="008A5AE6">
        <w:rPr>
          <w:rStyle w:val="affc"/>
          <w:rFonts w:ascii="Verdana" w:hAnsi="Verdana" w:cs="Times New Roman"/>
          <w:color w:val="auto"/>
          <w:sz w:val="18"/>
          <w:szCs w:val="18"/>
          <w:u w:val="none"/>
          <w:lang w:val="en-US"/>
        </w:rPr>
        <w:t>https://www.iea.org/data-and-statistics/data-product/emissions-factors-2021</w:t>
      </w:r>
    </w:p>
  </w:footnote>
  <w:footnote w:id="17">
    <w:p w14:paraId="09AA121F" w14:textId="2C0A1344" w:rsidR="00D211A1" w:rsidRDefault="00D211A1" w:rsidP="003C0E9D">
      <w:pPr>
        <w:pStyle w:val="af3"/>
        <w:rPr>
          <w:rFonts w:ascii="Arial" w:hAnsi="Arial" w:cs="Arial"/>
          <w:sz w:val="18"/>
          <w:szCs w:val="18"/>
          <w:lang w:val="en-US"/>
        </w:rPr>
      </w:pPr>
      <w:r w:rsidRPr="00FA472D">
        <w:rPr>
          <w:rStyle w:val="af5"/>
          <w:rFonts w:ascii="Verdana" w:hAnsi="Verdana" w:cs="Times New Roman"/>
          <w:sz w:val="18"/>
          <w:szCs w:val="18"/>
        </w:rPr>
        <w:footnoteRef/>
      </w:r>
      <w:r w:rsidRPr="00FA472D">
        <w:rPr>
          <w:rFonts w:ascii="Verdana" w:hAnsi="Verdana" w:cs="Times New Roman"/>
          <w:sz w:val="18"/>
          <w:szCs w:val="18"/>
          <w:lang w:val="en-US"/>
        </w:rPr>
        <w:t xml:space="preserve"> URL: </w:t>
      </w:r>
      <w:r w:rsidRPr="008A5AE6">
        <w:rPr>
          <w:rFonts w:ascii="Verdana" w:hAnsi="Verdana" w:cs="Times New Roman"/>
          <w:sz w:val="18"/>
          <w:szCs w:val="18"/>
          <w:lang w:val="en-US"/>
        </w:rPr>
        <w:t>https://www.climate-transparency.org/g20-climate-performance/g20report2022#1531904804037-423d5c88-a7a7</w:t>
      </w:r>
      <w:r w:rsidRPr="00FA472D">
        <w:rPr>
          <w:rStyle w:val="affc"/>
          <w:rFonts w:ascii="Verdana" w:hAnsi="Verdana" w:cs="Times New Roman"/>
          <w:sz w:val="18"/>
          <w:szCs w:val="18"/>
          <w:lang w:val="en-US"/>
        </w:rPr>
        <w:t xml:space="preserve"> </w:t>
      </w:r>
    </w:p>
  </w:footnote>
  <w:footnote w:id="18">
    <w:p w14:paraId="5C85DAA5" w14:textId="77777777" w:rsidR="00D211A1" w:rsidRPr="00232405" w:rsidRDefault="00D211A1" w:rsidP="00EC755E">
      <w:pPr>
        <w:spacing w:before="0" w:after="0" w:line="240" w:lineRule="auto"/>
        <w:rPr>
          <w:rFonts w:ascii="Verdana" w:hAnsi="Verdana" w:cs="Times New Roman"/>
          <w:sz w:val="18"/>
          <w:szCs w:val="18"/>
        </w:rPr>
      </w:pPr>
      <w:r w:rsidRPr="00232405">
        <w:rPr>
          <w:rStyle w:val="af5"/>
          <w:rFonts w:ascii="Verdana" w:hAnsi="Verdana" w:cs="Times New Roman"/>
          <w:sz w:val="18"/>
          <w:szCs w:val="18"/>
        </w:rPr>
        <w:footnoteRef/>
      </w:r>
      <w:r w:rsidRPr="00232405">
        <w:rPr>
          <w:rFonts w:ascii="Verdana" w:hAnsi="Verdana" w:cs="Times New Roman"/>
          <w:sz w:val="18"/>
          <w:szCs w:val="18"/>
        </w:rPr>
        <w:t xml:space="preserve"> </w:t>
      </w:r>
      <w:r w:rsidRPr="00232405">
        <w:rPr>
          <w:rFonts w:ascii="Verdana" w:hAnsi="Verdana" w:cs="Times New Roman"/>
          <w:sz w:val="18"/>
          <w:szCs w:val="18"/>
        </w:rPr>
        <w:t xml:space="preserve">Оценки сроков подготовки и осуществления инвестиционного проекта строительства или реконструкции ГЭС в целом подтверждаются действующим нормативным отраслевым актом - </w:t>
      </w:r>
      <w:r w:rsidRPr="00232405">
        <w:rPr>
          <w:rFonts w:ascii="Verdana" w:hAnsi="Verdana" w:cs="Times New Roman"/>
          <w:bCs/>
          <w:sz w:val="18"/>
          <w:szCs w:val="18"/>
        </w:rPr>
        <w:t xml:space="preserve">СТО РусГидро 01.02.85-2013 «ГИДРОЭНЕРГЕТИЧЕСКОЕ СТРОИТЕЛЬСТВО. КАЛЕНДАРНО-СЕТЕВОЕ ПЛАНИРОВАНИЕ ПРОЕКТОВ СООРУЖЕНИЯ ОБЪЕКТОВ ГИДРОЭНЕРГЕТИКИ. НОРМЫ И ТРЕБОВАНИЯ», </w:t>
      </w:r>
      <w:r w:rsidRPr="00232405">
        <w:rPr>
          <w:rFonts w:ascii="Verdana" w:hAnsi="Verdana" w:cs="Times New Roman"/>
          <w:sz w:val="18"/>
          <w:szCs w:val="18"/>
        </w:rPr>
        <w:t>утверждённый п</w:t>
      </w:r>
      <w:r w:rsidRPr="00232405">
        <w:rPr>
          <w:rFonts w:ascii="Verdana" w:hAnsi="Verdana" w:cs="Times New Roman"/>
          <w:bCs/>
          <w:sz w:val="18"/>
          <w:szCs w:val="18"/>
        </w:rPr>
        <w:t>риказом ОАО «РусГидро» от</w:t>
      </w:r>
      <w:r w:rsidRPr="00232405">
        <w:rPr>
          <w:rFonts w:ascii="Verdana" w:hAnsi="Verdana" w:cs="Times New Roman"/>
          <w:bCs/>
          <w:sz w:val="18"/>
          <w:szCs w:val="18"/>
          <w:lang w:val="en-US"/>
        </w:rPr>
        <w:t> </w:t>
      </w:r>
      <w:r w:rsidRPr="00232405">
        <w:rPr>
          <w:rFonts w:ascii="Verdana" w:hAnsi="Verdana" w:cs="Times New Roman"/>
          <w:bCs/>
          <w:sz w:val="18"/>
          <w:szCs w:val="18"/>
        </w:rPr>
        <w:t xml:space="preserve">20.11.2013 №1154. </w:t>
      </w:r>
    </w:p>
  </w:footnote>
  <w:footnote w:id="19">
    <w:p w14:paraId="1621CC4D" w14:textId="77777777" w:rsidR="00D211A1" w:rsidRPr="00232405" w:rsidRDefault="00D211A1" w:rsidP="00EC755E">
      <w:pPr>
        <w:pStyle w:val="af3"/>
        <w:jc w:val="both"/>
        <w:rPr>
          <w:rFonts w:ascii="Verdana" w:hAnsi="Verdana" w:cs="Times New Roman"/>
          <w:sz w:val="18"/>
          <w:szCs w:val="18"/>
        </w:rPr>
      </w:pPr>
      <w:r w:rsidRPr="00232405">
        <w:rPr>
          <w:rStyle w:val="af5"/>
          <w:rFonts w:ascii="Verdana" w:hAnsi="Verdana" w:cs="Times New Roman"/>
          <w:sz w:val="18"/>
          <w:szCs w:val="18"/>
        </w:rPr>
        <w:footnoteRef/>
      </w:r>
      <w:r w:rsidRPr="00232405">
        <w:rPr>
          <w:rFonts w:ascii="Verdana" w:hAnsi="Verdana" w:cs="Times New Roman"/>
          <w:sz w:val="18"/>
          <w:szCs w:val="18"/>
        </w:rPr>
        <w:t xml:space="preserve"> </w:t>
      </w:r>
      <w:r>
        <w:rPr>
          <w:rFonts w:ascii="Verdana" w:hAnsi="Verdana" w:cs="Times New Roman"/>
          <w:sz w:val="18"/>
          <w:szCs w:val="18"/>
        </w:rPr>
        <w:t>Исполнитель</w:t>
      </w:r>
      <w:r w:rsidRPr="00232405">
        <w:rPr>
          <w:rFonts w:ascii="Verdana" w:hAnsi="Verdana" w:cs="Times New Roman"/>
          <w:sz w:val="18"/>
          <w:szCs w:val="18"/>
        </w:rPr>
        <w:t xml:space="preserve"> проекта может использовать экспертный метод, основанный на опыте строительства подобных станций в Российской Федерации. Станции могут считаться подобными при сопоставимости типа и высоты плотин, установленной мощности проектируемой станции, особенностей регулирования водохранилища ГЭС (многолетнего, сезонного регулирования) с обоснованием сопоставимости выбранной для сравнения ГЭС</w:t>
      </w:r>
      <w:r>
        <w:rPr>
          <w:rFonts w:ascii="Verdana" w:hAnsi="Verdana" w:cs="Times New Roman"/>
          <w:sz w:val="18"/>
          <w:szCs w:val="18"/>
        </w:rPr>
        <w:t>.</w:t>
      </w:r>
    </w:p>
  </w:footnote>
  <w:footnote w:id="20">
    <w:p w14:paraId="29A77014" w14:textId="0C4AD236" w:rsidR="00D211A1" w:rsidRPr="00F36FAF" w:rsidRDefault="00D211A1" w:rsidP="00EC755E">
      <w:pPr>
        <w:pStyle w:val="af3"/>
        <w:rPr>
          <w:rFonts w:ascii="Verdana" w:hAnsi="Verdana"/>
        </w:rPr>
      </w:pPr>
      <w:r w:rsidRPr="00F36FAF">
        <w:rPr>
          <w:rStyle w:val="af5"/>
          <w:rFonts w:ascii="Verdana" w:hAnsi="Verdana" w:cs="Times New Roman"/>
          <w:sz w:val="18"/>
          <w:szCs w:val="18"/>
        </w:rPr>
        <w:footnoteRef/>
      </w:r>
      <w:r w:rsidRPr="00F36FAF">
        <w:rPr>
          <w:rFonts w:ascii="Verdana" w:hAnsi="Verdana" w:cs="Times New Roman"/>
          <w:sz w:val="18"/>
          <w:szCs w:val="18"/>
        </w:rPr>
        <w:t xml:space="preserve"> Параметр максимальной удаленности </w:t>
      </w:r>
      <w:r w:rsidRPr="00F36FAF">
        <w:rPr>
          <w:rFonts w:ascii="Calibri" w:hAnsi="Calibri" w:cs="Calibri"/>
          <w:sz w:val="18"/>
          <w:szCs w:val="18"/>
        </w:rPr>
        <w:t>Ɛ</w:t>
      </w:r>
      <w:r w:rsidRPr="00F36FAF">
        <w:rPr>
          <w:rFonts w:ascii="Verdana" w:hAnsi="Verdana" w:cs="Times New Roman"/>
          <w:sz w:val="18"/>
          <w:szCs w:val="18"/>
        </w:rPr>
        <w:t xml:space="preserve"> </w:t>
      </w:r>
      <w:r w:rsidRPr="00F36FAF">
        <w:rPr>
          <w:rFonts w:ascii="Verdana" w:hAnsi="Verdana" w:cs="Verdana"/>
          <w:sz w:val="18"/>
          <w:szCs w:val="18"/>
        </w:rPr>
        <w:t>подбирается</w:t>
      </w:r>
      <w:r w:rsidRPr="00F36FAF">
        <w:rPr>
          <w:rFonts w:ascii="Verdana" w:hAnsi="Verdana" w:cs="Times New Roman"/>
          <w:sz w:val="18"/>
          <w:szCs w:val="18"/>
        </w:rPr>
        <w:t xml:space="preserve"> </w:t>
      </w:r>
      <w:r w:rsidRPr="00F36FAF">
        <w:rPr>
          <w:rFonts w:ascii="Verdana" w:hAnsi="Verdana" w:cs="Verdana"/>
          <w:sz w:val="18"/>
          <w:szCs w:val="18"/>
        </w:rPr>
        <w:t>экспертно,</w:t>
      </w:r>
      <w:r w:rsidRPr="00F36FAF">
        <w:rPr>
          <w:rFonts w:ascii="Verdana" w:hAnsi="Verdana" w:cs="Times New Roman"/>
          <w:sz w:val="18"/>
          <w:szCs w:val="18"/>
        </w:rPr>
        <w:t xml:space="preserve"> </w:t>
      </w:r>
      <w:r w:rsidRPr="00F36FAF">
        <w:rPr>
          <w:rFonts w:ascii="Verdana" w:hAnsi="Verdana" w:cs="Verdana"/>
          <w:sz w:val="18"/>
          <w:szCs w:val="18"/>
        </w:rPr>
        <w:t>исходя</w:t>
      </w:r>
      <w:r w:rsidRPr="00F36FAF">
        <w:rPr>
          <w:rFonts w:ascii="Verdana" w:hAnsi="Verdana" w:cs="Times New Roman"/>
          <w:sz w:val="18"/>
          <w:szCs w:val="18"/>
        </w:rPr>
        <w:t xml:space="preserve"> </w:t>
      </w:r>
      <w:r w:rsidRPr="00F36FAF">
        <w:rPr>
          <w:rFonts w:ascii="Verdana" w:hAnsi="Verdana" w:cs="Verdana"/>
          <w:sz w:val="18"/>
          <w:szCs w:val="18"/>
        </w:rPr>
        <w:t>из</w:t>
      </w:r>
      <w:r w:rsidRPr="00F36FAF">
        <w:rPr>
          <w:rFonts w:ascii="Verdana" w:hAnsi="Verdana" w:cs="Times New Roman"/>
          <w:sz w:val="18"/>
          <w:szCs w:val="18"/>
        </w:rPr>
        <w:t xml:space="preserve"> </w:t>
      </w:r>
      <w:r w:rsidRPr="00F36FAF">
        <w:rPr>
          <w:rFonts w:ascii="Verdana" w:hAnsi="Verdana" w:cs="Verdana"/>
          <w:sz w:val="18"/>
          <w:szCs w:val="18"/>
        </w:rPr>
        <w:t>номинального</w:t>
      </w:r>
      <w:r w:rsidRPr="00F36FAF">
        <w:rPr>
          <w:rFonts w:ascii="Verdana" w:hAnsi="Verdana" w:cs="Times New Roman"/>
          <w:sz w:val="18"/>
          <w:szCs w:val="18"/>
        </w:rPr>
        <w:t xml:space="preserve"> </w:t>
      </w:r>
      <w:r w:rsidRPr="00F36FAF">
        <w:rPr>
          <w:rFonts w:ascii="Verdana" w:hAnsi="Verdana" w:cs="Verdana"/>
          <w:sz w:val="18"/>
          <w:szCs w:val="18"/>
        </w:rPr>
        <w:t>напряжения</w:t>
      </w:r>
      <w:r w:rsidRPr="00F36FAF">
        <w:rPr>
          <w:rFonts w:ascii="Verdana" w:hAnsi="Verdana" w:cs="Times New Roman"/>
          <w:sz w:val="18"/>
          <w:szCs w:val="18"/>
        </w:rPr>
        <w:t xml:space="preserve"> </w:t>
      </w:r>
      <w:r w:rsidRPr="00F36FAF">
        <w:rPr>
          <w:rFonts w:ascii="Verdana" w:hAnsi="Verdana" w:cs="Verdana"/>
          <w:sz w:val="18"/>
          <w:szCs w:val="18"/>
        </w:rPr>
        <w:t>ЛЭП</w:t>
      </w:r>
      <w:r w:rsidRPr="00F36FAF">
        <w:rPr>
          <w:rFonts w:ascii="Verdana" w:hAnsi="Verdana" w:cs="Times New Roman"/>
          <w:sz w:val="18"/>
          <w:szCs w:val="18"/>
        </w:rPr>
        <w:t xml:space="preserve">, </w:t>
      </w:r>
      <w:r w:rsidRPr="00F36FAF">
        <w:rPr>
          <w:rFonts w:ascii="Verdana" w:hAnsi="Verdana" w:cs="Verdana"/>
          <w:sz w:val="18"/>
          <w:szCs w:val="18"/>
        </w:rPr>
        <w:t>экспертной</w:t>
      </w:r>
      <w:r w:rsidRPr="00F36FAF">
        <w:rPr>
          <w:rFonts w:ascii="Verdana" w:hAnsi="Verdana" w:cs="Times New Roman"/>
          <w:sz w:val="18"/>
          <w:szCs w:val="18"/>
        </w:rPr>
        <w:t xml:space="preserve"> </w:t>
      </w:r>
      <w:r w:rsidRPr="00F36FAF">
        <w:rPr>
          <w:rFonts w:ascii="Verdana" w:hAnsi="Verdana" w:cs="Verdana"/>
          <w:sz w:val="18"/>
          <w:szCs w:val="18"/>
        </w:rPr>
        <w:t>оценки</w:t>
      </w:r>
      <w:r w:rsidRPr="00F36FAF">
        <w:rPr>
          <w:rFonts w:ascii="Verdana" w:hAnsi="Verdana" w:cs="Times New Roman"/>
          <w:sz w:val="18"/>
          <w:szCs w:val="18"/>
        </w:rPr>
        <w:t xml:space="preserve"> </w:t>
      </w:r>
      <w:r w:rsidRPr="00F36FAF">
        <w:rPr>
          <w:rFonts w:ascii="Verdana" w:hAnsi="Verdana" w:cs="Verdana"/>
          <w:sz w:val="18"/>
          <w:szCs w:val="18"/>
        </w:rPr>
        <w:t>капитальных</w:t>
      </w:r>
      <w:r w:rsidRPr="00F36FAF">
        <w:rPr>
          <w:rFonts w:ascii="Verdana" w:hAnsi="Verdana" w:cs="Times New Roman"/>
          <w:sz w:val="18"/>
          <w:szCs w:val="18"/>
        </w:rPr>
        <w:t xml:space="preserve"> </w:t>
      </w:r>
      <w:r w:rsidRPr="00F36FAF">
        <w:rPr>
          <w:rFonts w:ascii="Verdana" w:hAnsi="Verdana" w:cs="Verdana"/>
          <w:sz w:val="18"/>
          <w:szCs w:val="18"/>
        </w:rPr>
        <w:t>затрат</w:t>
      </w:r>
      <w:r w:rsidRPr="00F36FAF">
        <w:rPr>
          <w:rFonts w:ascii="Verdana" w:hAnsi="Verdana" w:cs="Times New Roman"/>
          <w:sz w:val="18"/>
          <w:szCs w:val="18"/>
        </w:rPr>
        <w:t xml:space="preserve"> </w:t>
      </w:r>
      <w:r w:rsidRPr="00F36FAF">
        <w:rPr>
          <w:rFonts w:ascii="Verdana" w:hAnsi="Verdana" w:cs="Verdana"/>
          <w:sz w:val="18"/>
          <w:szCs w:val="18"/>
        </w:rPr>
        <w:t>на</w:t>
      </w:r>
      <w:r w:rsidRPr="00F36FAF">
        <w:rPr>
          <w:rFonts w:ascii="Verdana" w:hAnsi="Verdana" w:cs="Times New Roman"/>
          <w:sz w:val="18"/>
          <w:szCs w:val="18"/>
        </w:rPr>
        <w:t xml:space="preserve"> </w:t>
      </w:r>
      <w:r w:rsidRPr="00F36FAF">
        <w:rPr>
          <w:rFonts w:ascii="Verdana" w:hAnsi="Verdana" w:cs="Verdana"/>
          <w:sz w:val="18"/>
          <w:szCs w:val="18"/>
        </w:rPr>
        <w:t>строительство</w:t>
      </w:r>
      <w:r w:rsidRPr="00F36FAF">
        <w:rPr>
          <w:rFonts w:ascii="Verdana" w:hAnsi="Verdana" w:cs="Times New Roman"/>
          <w:sz w:val="18"/>
          <w:szCs w:val="18"/>
        </w:rPr>
        <w:t xml:space="preserve"> 1 </w:t>
      </w:r>
      <w:r w:rsidRPr="00F36FAF">
        <w:rPr>
          <w:rFonts w:ascii="Verdana" w:hAnsi="Verdana" w:cs="Verdana"/>
          <w:sz w:val="18"/>
          <w:szCs w:val="18"/>
        </w:rPr>
        <w:t>км</w:t>
      </w:r>
      <w:r w:rsidRPr="00F36FAF">
        <w:rPr>
          <w:rFonts w:ascii="Verdana" w:hAnsi="Verdana" w:cs="Times New Roman"/>
          <w:sz w:val="18"/>
          <w:szCs w:val="18"/>
        </w:rPr>
        <w:t xml:space="preserve"> </w:t>
      </w:r>
      <w:r w:rsidRPr="00F36FAF">
        <w:rPr>
          <w:rFonts w:ascii="Verdana" w:hAnsi="Verdana" w:cs="Verdana"/>
          <w:sz w:val="18"/>
          <w:szCs w:val="18"/>
        </w:rPr>
        <w:t>ЛЭП</w:t>
      </w:r>
      <w:r>
        <w:rPr>
          <w:rFonts w:ascii="Verdana" w:hAnsi="Verdana" w:cs="Verdana"/>
          <w:sz w:val="18"/>
          <w:szCs w:val="18"/>
        </w:rPr>
        <w:t>,</w:t>
      </w:r>
      <w:r w:rsidRPr="00F36FAF">
        <w:rPr>
          <w:rFonts w:ascii="Verdana" w:hAnsi="Verdana" w:cs="Times New Roman"/>
          <w:sz w:val="18"/>
          <w:szCs w:val="18"/>
        </w:rPr>
        <w:t xml:space="preserve"> </w:t>
      </w:r>
      <w:r w:rsidRPr="00F36FAF">
        <w:rPr>
          <w:rFonts w:ascii="Verdana" w:hAnsi="Verdana" w:cs="Verdana"/>
          <w:sz w:val="18"/>
          <w:szCs w:val="18"/>
        </w:rPr>
        <w:t>исходя</w:t>
      </w:r>
      <w:r w:rsidRPr="00F36FAF">
        <w:rPr>
          <w:rFonts w:ascii="Verdana" w:hAnsi="Verdana" w:cs="Times New Roman"/>
          <w:sz w:val="18"/>
          <w:szCs w:val="18"/>
        </w:rPr>
        <w:t xml:space="preserve"> </w:t>
      </w:r>
      <w:r w:rsidRPr="00F36FAF">
        <w:rPr>
          <w:rFonts w:ascii="Verdana" w:hAnsi="Verdana" w:cs="Verdana"/>
          <w:sz w:val="18"/>
          <w:szCs w:val="18"/>
        </w:rPr>
        <w:t>из</w:t>
      </w:r>
      <w:r w:rsidRPr="00F36FAF">
        <w:rPr>
          <w:rFonts w:ascii="Verdana" w:hAnsi="Verdana" w:cs="Times New Roman"/>
          <w:sz w:val="18"/>
          <w:szCs w:val="18"/>
        </w:rPr>
        <w:t xml:space="preserve"> </w:t>
      </w:r>
      <w:r>
        <w:rPr>
          <w:rFonts w:ascii="Verdana" w:hAnsi="Verdana" w:cs="Times New Roman"/>
          <w:sz w:val="18"/>
          <w:szCs w:val="18"/>
        </w:rPr>
        <w:t xml:space="preserve">уже </w:t>
      </w:r>
      <w:r w:rsidRPr="00F36FAF">
        <w:rPr>
          <w:rFonts w:ascii="Verdana" w:hAnsi="Verdana" w:cs="Verdana"/>
          <w:sz w:val="18"/>
          <w:szCs w:val="18"/>
        </w:rPr>
        <w:t>реализованных</w:t>
      </w:r>
      <w:r w:rsidRPr="00F36FAF">
        <w:rPr>
          <w:rFonts w:ascii="Verdana" w:hAnsi="Verdana" w:cs="Times New Roman"/>
          <w:sz w:val="18"/>
          <w:szCs w:val="18"/>
        </w:rPr>
        <w:t xml:space="preserve"> </w:t>
      </w:r>
      <w:r w:rsidRPr="00F36FAF">
        <w:rPr>
          <w:rFonts w:ascii="Verdana" w:hAnsi="Verdana" w:cs="Verdana"/>
          <w:sz w:val="18"/>
          <w:szCs w:val="18"/>
        </w:rPr>
        <w:t>сопоставимых</w:t>
      </w:r>
      <w:r w:rsidRPr="00F36FAF">
        <w:rPr>
          <w:rFonts w:ascii="Verdana" w:hAnsi="Verdana" w:cs="Times New Roman"/>
          <w:sz w:val="18"/>
          <w:szCs w:val="18"/>
        </w:rPr>
        <w:t xml:space="preserve"> проектов за последние 10 лет</w:t>
      </w:r>
      <w:r>
        <w:rPr>
          <w:rFonts w:ascii="Verdana" w:hAnsi="Verdana" w:cs="Times New Roman"/>
          <w:sz w:val="18"/>
          <w:szCs w:val="18"/>
        </w:rPr>
        <w:t>.</w:t>
      </w:r>
    </w:p>
  </w:footnote>
  <w:footnote w:id="21">
    <w:p w14:paraId="17837B65" w14:textId="2386FDB1" w:rsidR="00D211A1" w:rsidRDefault="00D211A1" w:rsidP="004758D4">
      <w:pPr>
        <w:pStyle w:val="af3"/>
      </w:pPr>
      <w:r w:rsidRPr="00232405">
        <w:rPr>
          <w:rStyle w:val="af5"/>
          <w:rFonts w:ascii="Verdana" w:hAnsi="Verdana" w:cs="Times New Roman"/>
          <w:sz w:val="18"/>
          <w:szCs w:val="18"/>
        </w:rPr>
        <w:footnoteRef/>
      </w:r>
      <w:r w:rsidRPr="00232405">
        <w:rPr>
          <w:rFonts w:ascii="Verdana" w:hAnsi="Verdana" w:cs="Times New Roman"/>
          <w:sz w:val="18"/>
          <w:szCs w:val="18"/>
        </w:rPr>
        <w:t xml:space="preserve"> Параметр максимальной удаленности </w:t>
      </w:r>
      <w:r w:rsidRPr="00232405">
        <w:rPr>
          <w:rFonts w:ascii="Calibri" w:hAnsi="Calibri" w:cs="Calibri"/>
          <w:sz w:val="18"/>
          <w:szCs w:val="18"/>
        </w:rPr>
        <w:t>Ɛ</w:t>
      </w:r>
      <w:r w:rsidRPr="00232405">
        <w:rPr>
          <w:rFonts w:ascii="Verdana" w:hAnsi="Verdana" w:cs="Times New Roman"/>
          <w:sz w:val="18"/>
          <w:szCs w:val="18"/>
        </w:rPr>
        <w:t xml:space="preserve"> </w:t>
      </w:r>
      <w:r w:rsidRPr="00232405">
        <w:rPr>
          <w:rFonts w:ascii="Verdana" w:hAnsi="Verdana" w:cs="Verdana"/>
          <w:sz w:val="18"/>
          <w:szCs w:val="18"/>
        </w:rPr>
        <w:t>подбирается</w:t>
      </w:r>
      <w:r w:rsidRPr="00232405">
        <w:rPr>
          <w:rFonts w:ascii="Verdana" w:hAnsi="Verdana" w:cs="Times New Roman"/>
          <w:sz w:val="18"/>
          <w:szCs w:val="18"/>
        </w:rPr>
        <w:t xml:space="preserve"> </w:t>
      </w:r>
      <w:r w:rsidRPr="00232405">
        <w:rPr>
          <w:rFonts w:ascii="Verdana" w:hAnsi="Verdana" w:cs="Verdana"/>
          <w:sz w:val="18"/>
          <w:szCs w:val="18"/>
        </w:rPr>
        <w:t>экспертно</w:t>
      </w:r>
      <w:r>
        <w:rPr>
          <w:rFonts w:ascii="Verdana" w:hAnsi="Verdana" w:cs="Verdana"/>
          <w:sz w:val="18"/>
          <w:szCs w:val="18"/>
        </w:rPr>
        <w:t>,</w:t>
      </w:r>
      <w:r w:rsidRPr="00232405">
        <w:rPr>
          <w:rFonts w:ascii="Verdana" w:hAnsi="Verdana" w:cs="Times New Roman"/>
          <w:sz w:val="18"/>
          <w:szCs w:val="18"/>
        </w:rPr>
        <w:t xml:space="preserve"> </w:t>
      </w:r>
      <w:r w:rsidRPr="00232405">
        <w:rPr>
          <w:rFonts w:ascii="Verdana" w:hAnsi="Verdana" w:cs="Verdana"/>
          <w:sz w:val="18"/>
          <w:szCs w:val="18"/>
        </w:rPr>
        <w:t>исходя</w:t>
      </w:r>
      <w:r w:rsidRPr="00232405">
        <w:rPr>
          <w:rFonts w:ascii="Verdana" w:hAnsi="Verdana" w:cs="Times New Roman"/>
          <w:sz w:val="18"/>
          <w:szCs w:val="18"/>
        </w:rPr>
        <w:t xml:space="preserve"> </w:t>
      </w:r>
      <w:r w:rsidRPr="00232405">
        <w:rPr>
          <w:rFonts w:ascii="Verdana" w:hAnsi="Verdana" w:cs="Verdana"/>
          <w:sz w:val="18"/>
          <w:szCs w:val="18"/>
        </w:rPr>
        <w:t>из</w:t>
      </w:r>
      <w:r w:rsidRPr="00232405">
        <w:rPr>
          <w:rFonts w:ascii="Verdana" w:hAnsi="Verdana" w:cs="Times New Roman"/>
          <w:sz w:val="18"/>
          <w:szCs w:val="18"/>
        </w:rPr>
        <w:t xml:space="preserve"> </w:t>
      </w:r>
      <w:r w:rsidRPr="00232405">
        <w:rPr>
          <w:rFonts w:ascii="Verdana" w:hAnsi="Verdana" w:cs="Verdana"/>
          <w:sz w:val="18"/>
          <w:szCs w:val="18"/>
        </w:rPr>
        <w:t>номинального</w:t>
      </w:r>
      <w:r w:rsidRPr="00232405">
        <w:rPr>
          <w:rFonts w:ascii="Verdana" w:hAnsi="Verdana" w:cs="Times New Roman"/>
          <w:sz w:val="18"/>
          <w:szCs w:val="18"/>
        </w:rPr>
        <w:t xml:space="preserve"> </w:t>
      </w:r>
      <w:r w:rsidRPr="00232405">
        <w:rPr>
          <w:rFonts w:ascii="Verdana" w:hAnsi="Verdana" w:cs="Verdana"/>
          <w:sz w:val="18"/>
          <w:szCs w:val="18"/>
        </w:rPr>
        <w:t>напряжения</w:t>
      </w:r>
      <w:r w:rsidRPr="00232405">
        <w:rPr>
          <w:rFonts w:ascii="Verdana" w:hAnsi="Verdana" w:cs="Times New Roman"/>
          <w:sz w:val="18"/>
          <w:szCs w:val="18"/>
        </w:rPr>
        <w:t xml:space="preserve"> </w:t>
      </w:r>
      <w:r w:rsidRPr="00232405">
        <w:rPr>
          <w:rFonts w:ascii="Verdana" w:hAnsi="Verdana" w:cs="Verdana"/>
          <w:sz w:val="18"/>
          <w:szCs w:val="18"/>
        </w:rPr>
        <w:t>ЛЭП</w:t>
      </w:r>
      <w:r w:rsidRPr="00232405">
        <w:rPr>
          <w:rFonts w:ascii="Verdana" w:hAnsi="Verdana" w:cs="Times New Roman"/>
          <w:sz w:val="18"/>
          <w:szCs w:val="18"/>
        </w:rPr>
        <w:t xml:space="preserve">, </w:t>
      </w:r>
      <w:r w:rsidRPr="00232405">
        <w:rPr>
          <w:rFonts w:ascii="Verdana" w:hAnsi="Verdana" w:cs="Verdana"/>
          <w:sz w:val="18"/>
          <w:szCs w:val="18"/>
        </w:rPr>
        <w:t>экспертной</w:t>
      </w:r>
      <w:r w:rsidRPr="00232405">
        <w:rPr>
          <w:rFonts w:ascii="Verdana" w:hAnsi="Verdana" w:cs="Times New Roman"/>
          <w:sz w:val="18"/>
          <w:szCs w:val="18"/>
        </w:rPr>
        <w:t xml:space="preserve"> </w:t>
      </w:r>
      <w:r w:rsidRPr="00232405">
        <w:rPr>
          <w:rFonts w:ascii="Verdana" w:hAnsi="Verdana" w:cs="Verdana"/>
          <w:sz w:val="18"/>
          <w:szCs w:val="18"/>
        </w:rPr>
        <w:t>оценки</w:t>
      </w:r>
      <w:r w:rsidRPr="00232405">
        <w:rPr>
          <w:rFonts w:ascii="Verdana" w:hAnsi="Verdana" w:cs="Times New Roman"/>
          <w:sz w:val="18"/>
          <w:szCs w:val="18"/>
        </w:rPr>
        <w:t xml:space="preserve"> </w:t>
      </w:r>
      <w:r w:rsidRPr="00232405">
        <w:rPr>
          <w:rFonts w:ascii="Verdana" w:hAnsi="Verdana" w:cs="Verdana"/>
          <w:sz w:val="18"/>
          <w:szCs w:val="18"/>
        </w:rPr>
        <w:t>капитальных</w:t>
      </w:r>
      <w:r w:rsidRPr="00232405">
        <w:rPr>
          <w:rFonts w:ascii="Verdana" w:hAnsi="Verdana" w:cs="Times New Roman"/>
          <w:sz w:val="18"/>
          <w:szCs w:val="18"/>
        </w:rPr>
        <w:t xml:space="preserve"> </w:t>
      </w:r>
      <w:r w:rsidRPr="00232405">
        <w:rPr>
          <w:rFonts w:ascii="Verdana" w:hAnsi="Verdana" w:cs="Verdana"/>
          <w:sz w:val="18"/>
          <w:szCs w:val="18"/>
        </w:rPr>
        <w:t>затрат</w:t>
      </w:r>
      <w:r w:rsidRPr="00232405">
        <w:rPr>
          <w:rFonts w:ascii="Verdana" w:hAnsi="Verdana" w:cs="Times New Roman"/>
          <w:sz w:val="18"/>
          <w:szCs w:val="18"/>
        </w:rPr>
        <w:t xml:space="preserve"> </w:t>
      </w:r>
      <w:r w:rsidRPr="00232405">
        <w:rPr>
          <w:rFonts w:ascii="Verdana" w:hAnsi="Verdana" w:cs="Verdana"/>
          <w:sz w:val="18"/>
          <w:szCs w:val="18"/>
        </w:rPr>
        <w:t>на</w:t>
      </w:r>
      <w:r w:rsidRPr="00232405">
        <w:rPr>
          <w:rFonts w:ascii="Verdana" w:hAnsi="Verdana" w:cs="Times New Roman"/>
          <w:sz w:val="18"/>
          <w:szCs w:val="18"/>
        </w:rPr>
        <w:t xml:space="preserve"> </w:t>
      </w:r>
      <w:r w:rsidRPr="00232405">
        <w:rPr>
          <w:rFonts w:ascii="Verdana" w:hAnsi="Verdana" w:cs="Verdana"/>
          <w:sz w:val="18"/>
          <w:szCs w:val="18"/>
        </w:rPr>
        <w:t>строительство</w:t>
      </w:r>
      <w:r w:rsidRPr="00232405">
        <w:rPr>
          <w:rFonts w:ascii="Verdana" w:hAnsi="Verdana" w:cs="Times New Roman"/>
          <w:sz w:val="18"/>
          <w:szCs w:val="18"/>
        </w:rPr>
        <w:t xml:space="preserve"> 1 </w:t>
      </w:r>
      <w:r w:rsidRPr="00232405">
        <w:rPr>
          <w:rFonts w:ascii="Verdana" w:hAnsi="Verdana" w:cs="Verdana"/>
          <w:sz w:val="18"/>
          <w:szCs w:val="18"/>
        </w:rPr>
        <w:t>км</w:t>
      </w:r>
      <w:r w:rsidRPr="00232405">
        <w:rPr>
          <w:rFonts w:ascii="Verdana" w:hAnsi="Verdana" w:cs="Times New Roman"/>
          <w:sz w:val="18"/>
          <w:szCs w:val="18"/>
        </w:rPr>
        <w:t xml:space="preserve"> </w:t>
      </w:r>
      <w:r w:rsidRPr="00232405">
        <w:rPr>
          <w:rFonts w:ascii="Verdana" w:hAnsi="Verdana" w:cs="Verdana"/>
          <w:sz w:val="18"/>
          <w:szCs w:val="18"/>
        </w:rPr>
        <w:t>ЛЭП</w:t>
      </w:r>
      <w:r>
        <w:rPr>
          <w:rFonts w:ascii="Verdana" w:hAnsi="Verdana" w:cs="Verdana"/>
          <w:sz w:val="18"/>
          <w:szCs w:val="18"/>
        </w:rPr>
        <w:t>,</w:t>
      </w:r>
      <w:r w:rsidRPr="00232405">
        <w:rPr>
          <w:rFonts w:ascii="Verdana" w:hAnsi="Verdana" w:cs="Times New Roman"/>
          <w:sz w:val="18"/>
          <w:szCs w:val="18"/>
        </w:rPr>
        <w:t xml:space="preserve"> </w:t>
      </w:r>
      <w:r w:rsidRPr="00232405">
        <w:rPr>
          <w:rFonts w:ascii="Verdana" w:hAnsi="Verdana" w:cs="Verdana"/>
          <w:sz w:val="18"/>
          <w:szCs w:val="18"/>
        </w:rPr>
        <w:t>исходя</w:t>
      </w:r>
      <w:r w:rsidRPr="00232405">
        <w:rPr>
          <w:rFonts w:ascii="Verdana" w:hAnsi="Verdana" w:cs="Times New Roman"/>
          <w:sz w:val="18"/>
          <w:szCs w:val="18"/>
        </w:rPr>
        <w:t xml:space="preserve"> </w:t>
      </w:r>
      <w:r w:rsidRPr="00232405">
        <w:rPr>
          <w:rFonts w:ascii="Verdana" w:hAnsi="Verdana" w:cs="Verdana"/>
          <w:sz w:val="18"/>
          <w:szCs w:val="18"/>
        </w:rPr>
        <w:t>из</w:t>
      </w:r>
      <w:r w:rsidRPr="00232405">
        <w:rPr>
          <w:rFonts w:ascii="Verdana" w:hAnsi="Verdana" w:cs="Times New Roman"/>
          <w:sz w:val="18"/>
          <w:szCs w:val="18"/>
        </w:rPr>
        <w:t xml:space="preserve"> </w:t>
      </w:r>
      <w:r>
        <w:rPr>
          <w:rFonts w:ascii="Verdana" w:hAnsi="Verdana" w:cs="Times New Roman"/>
          <w:sz w:val="18"/>
          <w:szCs w:val="18"/>
        </w:rPr>
        <w:t xml:space="preserve">уже </w:t>
      </w:r>
      <w:r w:rsidRPr="00232405">
        <w:rPr>
          <w:rFonts w:ascii="Verdana" w:hAnsi="Verdana" w:cs="Verdana"/>
          <w:sz w:val="18"/>
          <w:szCs w:val="18"/>
        </w:rPr>
        <w:t>реализованных</w:t>
      </w:r>
      <w:r w:rsidRPr="00232405">
        <w:rPr>
          <w:rFonts w:ascii="Verdana" w:hAnsi="Verdana" w:cs="Times New Roman"/>
          <w:sz w:val="18"/>
          <w:szCs w:val="18"/>
        </w:rPr>
        <w:t xml:space="preserve"> </w:t>
      </w:r>
      <w:r w:rsidRPr="00232405">
        <w:rPr>
          <w:rFonts w:ascii="Verdana" w:hAnsi="Verdana" w:cs="Verdana"/>
          <w:sz w:val="18"/>
          <w:szCs w:val="18"/>
        </w:rPr>
        <w:t>сопоставимых</w:t>
      </w:r>
      <w:r w:rsidRPr="00232405">
        <w:rPr>
          <w:rFonts w:ascii="Verdana" w:hAnsi="Verdana" w:cs="Times New Roman"/>
          <w:sz w:val="18"/>
          <w:szCs w:val="18"/>
        </w:rPr>
        <w:t xml:space="preserve"> проектов за последние 10 лет</w:t>
      </w:r>
      <w:r>
        <w:rPr>
          <w:rFonts w:ascii="Verdana" w:hAnsi="Verdana"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3C1"/>
    <w:multiLevelType w:val="multilevel"/>
    <w:tmpl w:val="7338CA7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99286B"/>
    <w:multiLevelType w:val="hybridMultilevel"/>
    <w:tmpl w:val="7CC4EF74"/>
    <w:lvl w:ilvl="0" w:tplc="F67A5682">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 w15:restartNumberingAfterBreak="0">
    <w:nsid w:val="061623E4"/>
    <w:multiLevelType w:val="multilevel"/>
    <w:tmpl w:val="34A64968"/>
    <w:lvl w:ilvl="0">
      <w:start w:val="3"/>
      <w:numFmt w:val="decimal"/>
      <w:lvlText w:val="%1."/>
      <w:lvlJc w:val="left"/>
      <w:pPr>
        <w:ind w:left="675" w:hanging="675"/>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1712" w:hanging="720"/>
      </w:pPr>
      <w:rPr>
        <w:rFonts w:eastAsia="Aria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800" w:hanging="180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3"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4" w15:restartNumberingAfterBreak="0">
    <w:nsid w:val="09F40293"/>
    <w:multiLevelType w:val="hybridMultilevel"/>
    <w:tmpl w:val="3F90F628"/>
    <w:lvl w:ilvl="0" w:tplc="D62CE962">
      <w:start w:val="1"/>
      <w:numFmt w:val="lowerLetter"/>
      <w:lvlText w:val="(%1)"/>
      <w:lvlJc w:val="left"/>
      <w:pPr>
        <w:ind w:left="1494" w:hanging="360"/>
      </w:pPr>
      <w:rPr>
        <w:rFonts w:hint="default"/>
        <w:b w:val="0"/>
      </w:rPr>
    </w:lvl>
    <w:lvl w:ilvl="1" w:tplc="04190019" w:tentative="1">
      <w:start w:val="1"/>
      <w:numFmt w:val="lowerLetter"/>
      <w:lvlText w:val="%2."/>
      <w:lvlJc w:val="left"/>
      <w:pPr>
        <w:ind w:left="2214" w:hanging="360"/>
      </w:pPr>
    </w:lvl>
    <w:lvl w:ilvl="2" w:tplc="0419001B">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15:restartNumberingAfterBreak="0">
    <w:nsid w:val="0BAE4507"/>
    <w:multiLevelType w:val="hybridMultilevel"/>
    <w:tmpl w:val="34B8C07A"/>
    <w:lvl w:ilvl="0" w:tplc="A5680990">
      <w:start w:val="1"/>
      <w:numFmt w:val="decimal"/>
      <w:lvlText w:val="%1."/>
      <w:lvlJc w:val="left"/>
      <w:pPr>
        <w:ind w:left="927" w:hanging="360"/>
      </w:pPr>
      <w:rPr>
        <w:rFonts w:eastAsiaTheme="minorEastAsia" w:cs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BD21D4D"/>
    <w:multiLevelType w:val="multilevel"/>
    <w:tmpl w:val="81E46A44"/>
    <w:numStyleLink w:val="SDMHeadList"/>
  </w:abstractNum>
  <w:abstractNum w:abstractNumId="7"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1755B47"/>
    <w:multiLevelType w:val="hybridMultilevel"/>
    <w:tmpl w:val="0254B2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3A83DF3"/>
    <w:multiLevelType w:val="multilevel"/>
    <w:tmpl w:val="15362E1E"/>
    <w:lvl w:ilvl="0">
      <w:start w:val="3"/>
      <w:numFmt w:val="none"/>
      <w:lvlText w:val="7.3."/>
      <w:lvlJc w:val="left"/>
      <w:pPr>
        <w:ind w:left="675" w:hanging="675"/>
      </w:pPr>
      <w:rPr>
        <w:rFonts w:eastAsia="Arial" w:hint="default"/>
      </w:rPr>
    </w:lvl>
    <w:lvl w:ilvl="1">
      <w:start w:val="1"/>
      <w:numFmt w:val="none"/>
      <w:lvlText w:val="7.2."/>
      <w:lvlJc w:val="left"/>
      <w:pPr>
        <w:ind w:left="720" w:hanging="720"/>
      </w:pPr>
      <w:rPr>
        <w:rFonts w:eastAsia="Arial" w:hint="default"/>
      </w:rPr>
    </w:lvl>
    <w:lvl w:ilvl="2">
      <w:start w:val="1"/>
      <w:numFmt w:val="decimal"/>
      <w:lvlText w:val="%1.%2.%3."/>
      <w:lvlJc w:val="left"/>
      <w:pPr>
        <w:ind w:left="1712"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800" w:hanging="180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11" w15:restartNumberingAfterBreak="0">
    <w:nsid w:val="13FF6403"/>
    <w:multiLevelType w:val="multilevel"/>
    <w:tmpl w:val="3A46E9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4650ABF"/>
    <w:multiLevelType w:val="multilevel"/>
    <w:tmpl w:val="C2224D94"/>
    <w:lvl w:ilvl="0">
      <w:start w:val="10"/>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5674E7E"/>
    <w:multiLevelType w:val="multilevel"/>
    <w:tmpl w:val="22C64B72"/>
    <w:lvl w:ilvl="0">
      <w:start w:val="3"/>
      <w:numFmt w:val="none"/>
      <w:lvlText w:val="10.1."/>
      <w:lvlJc w:val="left"/>
      <w:pPr>
        <w:ind w:left="675" w:hanging="675"/>
      </w:pPr>
      <w:rPr>
        <w:rFonts w:eastAsia="Arial" w:hint="default"/>
      </w:rPr>
    </w:lvl>
    <w:lvl w:ilvl="1">
      <w:start w:val="1"/>
      <w:numFmt w:val="none"/>
      <w:lvlText w:val="10.2."/>
      <w:lvlJc w:val="left"/>
      <w:pPr>
        <w:ind w:left="720" w:hanging="720"/>
      </w:pPr>
      <w:rPr>
        <w:rFonts w:eastAsia="Arial" w:hint="default"/>
      </w:rPr>
    </w:lvl>
    <w:lvl w:ilvl="2">
      <w:start w:val="1"/>
      <w:numFmt w:val="decimal"/>
      <w:lvlText w:val="%1.%2.%3."/>
      <w:lvlJc w:val="left"/>
      <w:pPr>
        <w:ind w:left="1712"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800" w:hanging="180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14" w15:restartNumberingAfterBreak="0">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62C4AFF"/>
    <w:multiLevelType w:val="multilevel"/>
    <w:tmpl w:val="4F9ED6BC"/>
    <w:numStyleLink w:val="SDMCovNoteHeadList"/>
  </w:abstractNum>
  <w:abstractNum w:abstractNumId="16" w15:restartNumberingAfterBreak="0">
    <w:nsid w:val="16F85776"/>
    <w:multiLevelType w:val="multilevel"/>
    <w:tmpl w:val="51E07790"/>
    <w:styleLink w:val="5"/>
    <w:lvl w:ilvl="0">
      <w:start w:val="1"/>
      <w:numFmt w:val="none"/>
      <w:lvlText w:val="2.2.1"/>
      <w:lvlJc w:val="right"/>
      <w:pPr>
        <w:ind w:left="1061" w:hanging="69"/>
      </w:pPr>
      <w:rPr>
        <w:rFonts w:hint="default"/>
      </w:rPr>
    </w:lvl>
    <w:lvl w:ilvl="1">
      <w:start w:val="1"/>
      <w:numFmt w:val="decimal"/>
      <w:lvlText w:val="2.%1.%2."/>
      <w:lvlJc w:val="left"/>
      <w:pPr>
        <w:ind w:left="1496" w:hanging="432"/>
      </w:pPr>
      <w:rPr>
        <w:rFonts w:hint="default"/>
      </w:rPr>
    </w:lvl>
    <w:lvl w:ilvl="2">
      <w:start w:val="1"/>
      <w:numFmt w:val="decimal"/>
      <w:lvlText w:val="%1.%2.%3."/>
      <w:lvlJc w:val="left"/>
      <w:pPr>
        <w:ind w:left="1928" w:hanging="504"/>
      </w:pPr>
      <w:rPr>
        <w:rFonts w:hint="default"/>
      </w:rPr>
    </w:lvl>
    <w:lvl w:ilvl="3">
      <w:start w:val="1"/>
      <w:numFmt w:val="decimal"/>
      <w:lvlText w:val="%1.%2.%3.%4."/>
      <w:lvlJc w:val="left"/>
      <w:pPr>
        <w:ind w:left="2432" w:hanging="648"/>
      </w:pPr>
      <w:rPr>
        <w:rFonts w:hint="default"/>
      </w:rPr>
    </w:lvl>
    <w:lvl w:ilvl="4">
      <w:start w:val="1"/>
      <w:numFmt w:val="decimal"/>
      <w:lvlText w:val="%1.%2.%3.%4.%5."/>
      <w:lvlJc w:val="left"/>
      <w:pPr>
        <w:ind w:left="2936" w:hanging="792"/>
      </w:pPr>
      <w:rPr>
        <w:rFonts w:hint="default"/>
      </w:rPr>
    </w:lvl>
    <w:lvl w:ilvl="5">
      <w:start w:val="1"/>
      <w:numFmt w:val="decimal"/>
      <w:lvlText w:val="%1.%2.%3.%4.%5.%6."/>
      <w:lvlJc w:val="left"/>
      <w:pPr>
        <w:ind w:left="3440" w:hanging="936"/>
      </w:pPr>
      <w:rPr>
        <w:rFonts w:hint="default"/>
      </w:rPr>
    </w:lvl>
    <w:lvl w:ilvl="6">
      <w:start w:val="1"/>
      <w:numFmt w:val="decimal"/>
      <w:lvlText w:val="%1.%2.%3.%4.%5.%6.%7."/>
      <w:lvlJc w:val="left"/>
      <w:pPr>
        <w:ind w:left="3944" w:hanging="1080"/>
      </w:pPr>
      <w:rPr>
        <w:rFonts w:hint="default"/>
      </w:rPr>
    </w:lvl>
    <w:lvl w:ilvl="7">
      <w:start w:val="1"/>
      <w:numFmt w:val="decimal"/>
      <w:lvlText w:val="%1.%2.%3.%4.%5.%6.%7.%8."/>
      <w:lvlJc w:val="left"/>
      <w:pPr>
        <w:ind w:left="4448" w:hanging="1224"/>
      </w:pPr>
      <w:rPr>
        <w:rFonts w:hint="default"/>
      </w:rPr>
    </w:lvl>
    <w:lvl w:ilvl="8">
      <w:start w:val="1"/>
      <w:numFmt w:val="decimal"/>
      <w:lvlText w:val="%1.%2.%3.%4.%5.%6.%7.%8.%9."/>
      <w:lvlJc w:val="left"/>
      <w:pPr>
        <w:ind w:left="5024" w:hanging="1440"/>
      </w:pPr>
      <w:rPr>
        <w:rFonts w:hint="default"/>
      </w:rPr>
    </w:lvl>
  </w:abstractNum>
  <w:abstractNum w:abstractNumId="17"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8" w15:restartNumberingAfterBreak="0">
    <w:nsid w:val="1A3F1AE1"/>
    <w:multiLevelType w:val="multilevel"/>
    <w:tmpl w:val="B8C4CF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A404E92"/>
    <w:multiLevelType w:val="multilevel"/>
    <w:tmpl w:val="5B9E0EB4"/>
    <w:styleLink w:val="1"/>
    <w:lvl w:ilvl="0">
      <w:start w:val="1"/>
      <w:numFmt w:val="decimal"/>
      <w:lvlText w:val="4.%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1A416448"/>
    <w:multiLevelType w:val="multilevel"/>
    <w:tmpl w:val="A28EC812"/>
    <w:numStyleLink w:val="SDMMethEquationNrList"/>
  </w:abstractNum>
  <w:abstractNum w:abstractNumId="21" w15:restartNumberingAfterBreak="0">
    <w:nsid w:val="1BB5186F"/>
    <w:multiLevelType w:val="multilevel"/>
    <w:tmpl w:val="C182385A"/>
    <w:styleLink w:val="SDMAppHeadList"/>
    <w:lvl w:ilvl="0">
      <w:start w:val="1"/>
      <w:numFmt w:val="decimal"/>
      <w:pStyle w:val="SDMAppTitle"/>
      <w:lvlText w:val="Приложение %1."/>
      <w:lvlJc w:val="left"/>
      <w:pPr>
        <w:ind w:left="2126" w:hanging="2126"/>
      </w:pPr>
      <w:rPr>
        <w:rFonts w:hint="default"/>
      </w:rPr>
    </w:lvl>
    <w:lvl w:ilvl="1">
      <w:start w:val="1"/>
      <w:numFmt w:val="decimal"/>
      <w:pStyle w:val="SDMApp1"/>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1C354B47"/>
    <w:multiLevelType w:val="multilevel"/>
    <w:tmpl w:val="0F907404"/>
    <w:lvl w:ilvl="0">
      <w:start w:val="1"/>
      <w:numFmt w:val="decimal"/>
      <w:lvlText w:val="%1."/>
      <w:lvlJc w:val="left"/>
      <w:pPr>
        <w:ind w:left="3196" w:hanging="360"/>
      </w:pPr>
      <w:rPr>
        <w:rFonts w:hint="default"/>
      </w:rPr>
    </w:lvl>
    <w:lvl w:ilvl="1">
      <w:start w:val="1"/>
      <w:numFmt w:val="decimal"/>
      <w:lvlText w:val="4.%2."/>
      <w:lvlJc w:val="left"/>
      <w:pPr>
        <w:ind w:left="2912"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3272"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3632" w:hanging="1080"/>
      </w:pPr>
      <w:rPr>
        <w:rFonts w:hint="default"/>
      </w:rPr>
    </w:lvl>
    <w:lvl w:ilvl="6">
      <w:start w:val="1"/>
      <w:numFmt w:val="decimal"/>
      <w:lvlText w:val="%1.%2.%3.%4.%5.%6.%7"/>
      <w:lvlJc w:val="left"/>
      <w:pPr>
        <w:ind w:left="3992" w:hanging="1440"/>
      </w:pPr>
      <w:rPr>
        <w:rFonts w:hint="default"/>
      </w:rPr>
    </w:lvl>
    <w:lvl w:ilvl="7">
      <w:start w:val="1"/>
      <w:numFmt w:val="decimal"/>
      <w:lvlText w:val="%1.%2.%3.%4.%5.%6.%7.%8"/>
      <w:lvlJc w:val="left"/>
      <w:pPr>
        <w:ind w:left="3992" w:hanging="1440"/>
      </w:pPr>
      <w:rPr>
        <w:rFonts w:hint="default"/>
      </w:rPr>
    </w:lvl>
    <w:lvl w:ilvl="8">
      <w:start w:val="1"/>
      <w:numFmt w:val="decimal"/>
      <w:lvlText w:val="%1.%2.%3.%4.%5.%6.%7.%8.%9"/>
      <w:lvlJc w:val="left"/>
      <w:pPr>
        <w:ind w:left="4352" w:hanging="1800"/>
      </w:pPr>
      <w:rPr>
        <w:rFonts w:hint="default"/>
      </w:rPr>
    </w:lvl>
  </w:abstractNum>
  <w:abstractNum w:abstractNumId="23" w15:restartNumberingAfterBreak="0">
    <w:nsid w:val="1E2656FA"/>
    <w:multiLevelType w:val="multilevel"/>
    <w:tmpl w:val="B19EAECC"/>
    <w:styleLink w:val="3"/>
    <w:lvl w:ilvl="0">
      <w:start w:val="1"/>
      <w:numFmt w:val="decimal"/>
      <w:lvlText w:val="%1."/>
      <w:lvlJc w:val="left"/>
      <w:pPr>
        <w:ind w:left="644" w:hanging="360"/>
      </w:pPr>
      <w:rPr>
        <w:rFonts w:hint="default"/>
      </w:rPr>
    </w:lvl>
    <w:lvl w:ilvl="1">
      <w:start w:val="1"/>
      <w:numFmt w:val="decimal"/>
      <w:lvlText w:val="2.%2."/>
      <w:lvlJc w:val="left"/>
      <w:pPr>
        <w:ind w:left="360" w:hanging="360"/>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3175E30"/>
    <w:multiLevelType w:val="multilevel"/>
    <w:tmpl w:val="C2E0BE5A"/>
    <w:styleLink w:val="2"/>
    <w:lvl w:ilvl="0">
      <w:start w:val="1"/>
      <w:numFmt w:val="decimal"/>
      <w:lvlText w:val="2.%1.1"/>
      <w:lvlJc w:val="right"/>
      <w:pPr>
        <w:ind w:left="1061" w:hanging="69"/>
      </w:pPr>
      <w:rPr>
        <w:rFonts w:hint="default"/>
      </w:rPr>
    </w:lvl>
    <w:lvl w:ilvl="1">
      <w:start w:val="1"/>
      <w:numFmt w:val="decimal"/>
      <w:lvlText w:val="%1.%2."/>
      <w:lvlJc w:val="left"/>
      <w:pPr>
        <w:ind w:left="1496" w:hanging="432"/>
      </w:pPr>
    </w:lvl>
    <w:lvl w:ilvl="2">
      <w:start w:val="1"/>
      <w:numFmt w:val="decimal"/>
      <w:lvlText w:val="%1.%2.%3."/>
      <w:lvlJc w:val="left"/>
      <w:pPr>
        <w:ind w:left="1928" w:hanging="504"/>
      </w:pPr>
    </w:lvl>
    <w:lvl w:ilvl="3">
      <w:start w:val="1"/>
      <w:numFmt w:val="decimal"/>
      <w:lvlText w:val="%1.%2.%3.%4."/>
      <w:lvlJc w:val="left"/>
      <w:pPr>
        <w:ind w:left="2432" w:hanging="648"/>
      </w:pPr>
    </w:lvl>
    <w:lvl w:ilvl="4">
      <w:start w:val="1"/>
      <w:numFmt w:val="decimal"/>
      <w:lvlText w:val="%1.%2.%3.%4.%5."/>
      <w:lvlJc w:val="left"/>
      <w:pPr>
        <w:ind w:left="2936" w:hanging="792"/>
      </w:pPr>
    </w:lvl>
    <w:lvl w:ilvl="5">
      <w:start w:val="1"/>
      <w:numFmt w:val="decimal"/>
      <w:lvlText w:val="%1.%2.%3.%4.%5.%6."/>
      <w:lvlJc w:val="left"/>
      <w:pPr>
        <w:ind w:left="3440" w:hanging="936"/>
      </w:pPr>
    </w:lvl>
    <w:lvl w:ilvl="6">
      <w:start w:val="1"/>
      <w:numFmt w:val="decimal"/>
      <w:lvlText w:val="%1.%2.%3.%4.%5.%6.%7."/>
      <w:lvlJc w:val="left"/>
      <w:pPr>
        <w:ind w:left="3944" w:hanging="1080"/>
      </w:pPr>
    </w:lvl>
    <w:lvl w:ilvl="7">
      <w:start w:val="1"/>
      <w:numFmt w:val="decimal"/>
      <w:lvlText w:val="%1.%2.%3.%4.%5.%6.%7.%8."/>
      <w:lvlJc w:val="left"/>
      <w:pPr>
        <w:ind w:left="4448" w:hanging="1224"/>
      </w:pPr>
    </w:lvl>
    <w:lvl w:ilvl="8">
      <w:start w:val="1"/>
      <w:numFmt w:val="decimal"/>
      <w:lvlText w:val="%1.%2.%3.%4.%5.%6.%7.%8.%9."/>
      <w:lvlJc w:val="left"/>
      <w:pPr>
        <w:ind w:left="5024" w:hanging="1440"/>
      </w:pPr>
    </w:lvl>
  </w:abstractNum>
  <w:abstractNum w:abstractNumId="25" w15:restartNumberingAfterBreak="0">
    <w:nsid w:val="256E2C90"/>
    <w:multiLevelType w:val="hybridMultilevel"/>
    <w:tmpl w:val="C3F643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68F01F4"/>
    <w:multiLevelType w:val="multilevel"/>
    <w:tmpl w:val="9CB20568"/>
    <w:lvl w:ilvl="0">
      <w:start w:val="3"/>
      <w:numFmt w:val="decimal"/>
      <w:lvlText w:val="%1."/>
      <w:lvlJc w:val="left"/>
      <w:pPr>
        <w:ind w:left="675" w:hanging="675"/>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1288"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800" w:hanging="180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27" w15:restartNumberingAfterBreak="0">
    <w:nsid w:val="282C56BA"/>
    <w:multiLevelType w:val="hybridMultilevel"/>
    <w:tmpl w:val="B6822D38"/>
    <w:lvl w:ilvl="0" w:tplc="F67A56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B2037D9"/>
    <w:multiLevelType w:val="multilevel"/>
    <w:tmpl w:val="C182385A"/>
    <w:numStyleLink w:val="SDMAppHeadList"/>
  </w:abstractNum>
  <w:abstractNum w:abstractNumId="29" w15:restartNumberingAfterBreak="0">
    <w:nsid w:val="2F3A0B28"/>
    <w:multiLevelType w:val="multilevel"/>
    <w:tmpl w:val="86AA9F58"/>
    <w:lvl w:ilvl="0">
      <w:start w:val="3"/>
      <w:numFmt w:val="none"/>
      <w:lvlText w:val="6.11."/>
      <w:lvlJc w:val="left"/>
      <w:pPr>
        <w:ind w:left="675" w:hanging="675"/>
      </w:pPr>
      <w:rPr>
        <w:rFonts w:eastAsia="Arial" w:hint="default"/>
      </w:rPr>
    </w:lvl>
    <w:lvl w:ilvl="1">
      <w:start w:val="7"/>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800" w:hanging="180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30" w15:restartNumberingAfterBreak="0">
    <w:nsid w:val="2FB2746E"/>
    <w:multiLevelType w:val="multilevel"/>
    <w:tmpl w:val="EA8EF048"/>
    <w:styleLink w:val="6"/>
    <w:lvl w:ilvl="0">
      <w:start w:val="1"/>
      <w:numFmt w:val="decimal"/>
      <w:lvlText w:val="%12.2.1"/>
      <w:lvlJc w:val="right"/>
      <w:pPr>
        <w:ind w:left="1061" w:hanging="69"/>
      </w:pPr>
      <w:rPr>
        <w:rFonts w:hint="default"/>
      </w:rPr>
    </w:lvl>
    <w:lvl w:ilvl="1">
      <w:start w:val="1"/>
      <w:numFmt w:val="decimal"/>
      <w:lvlText w:val="2.%1.%2."/>
      <w:lvlJc w:val="left"/>
      <w:pPr>
        <w:ind w:left="1496" w:hanging="432"/>
      </w:pPr>
      <w:rPr>
        <w:rFonts w:hint="default"/>
      </w:rPr>
    </w:lvl>
    <w:lvl w:ilvl="2">
      <w:start w:val="1"/>
      <w:numFmt w:val="decimal"/>
      <w:lvlText w:val="%1.%2.%3."/>
      <w:lvlJc w:val="left"/>
      <w:pPr>
        <w:ind w:left="1928" w:hanging="504"/>
      </w:pPr>
      <w:rPr>
        <w:rFonts w:hint="default"/>
      </w:rPr>
    </w:lvl>
    <w:lvl w:ilvl="3">
      <w:start w:val="1"/>
      <w:numFmt w:val="decimal"/>
      <w:lvlText w:val="%1.%2.%3.%4."/>
      <w:lvlJc w:val="left"/>
      <w:pPr>
        <w:ind w:left="2432" w:hanging="648"/>
      </w:pPr>
      <w:rPr>
        <w:rFonts w:hint="default"/>
      </w:rPr>
    </w:lvl>
    <w:lvl w:ilvl="4">
      <w:start w:val="1"/>
      <w:numFmt w:val="decimal"/>
      <w:lvlText w:val="%1.%2.%3.%4.%5."/>
      <w:lvlJc w:val="left"/>
      <w:pPr>
        <w:ind w:left="2936" w:hanging="792"/>
      </w:pPr>
      <w:rPr>
        <w:rFonts w:hint="default"/>
      </w:rPr>
    </w:lvl>
    <w:lvl w:ilvl="5">
      <w:start w:val="1"/>
      <w:numFmt w:val="decimal"/>
      <w:lvlText w:val="%1.%2.%3.%4.%5.%6."/>
      <w:lvlJc w:val="left"/>
      <w:pPr>
        <w:ind w:left="3440" w:hanging="936"/>
      </w:pPr>
      <w:rPr>
        <w:rFonts w:hint="default"/>
      </w:rPr>
    </w:lvl>
    <w:lvl w:ilvl="6">
      <w:start w:val="1"/>
      <w:numFmt w:val="decimal"/>
      <w:lvlText w:val="%1.%2.%3.%4.%5.%6.%7."/>
      <w:lvlJc w:val="left"/>
      <w:pPr>
        <w:ind w:left="3944" w:hanging="1080"/>
      </w:pPr>
      <w:rPr>
        <w:rFonts w:hint="default"/>
      </w:rPr>
    </w:lvl>
    <w:lvl w:ilvl="7">
      <w:start w:val="1"/>
      <w:numFmt w:val="decimal"/>
      <w:lvlText w:val="%1.%2.%3.%4.%5.%6.%7.%8."/>
      <w:lvlJc w:val="left"/>
      <w:pPr>
        <w:ind w:left="4448" w:hanging="1224"/>
      </w:pPr>
      <w:rPr>
        <w:rFonts w:hint="default"/>
      </w:rPr>
    </w:lvl>
    <w:lvl w:ilvl="8">
      <w:start w:val="1"/>
      <w:numFmt w:val="decimal"/>
      <w:lvlText w:val="%1.%2.%3.%4.%5.%6.%7.%8.%9."/>
      <w:lvlJc w:val="left"/>
      <w:pPr>
        <w:ind w:left="5024" w:hanging="1440"/>
      </w:pPr>
      <w:rPr>
        <w:rFonts w:hint="default"/>
      </w:rPr>
    </w:lvl>
  </w:abstractNum>
  <w:abstractNum w:abstractNumId="31" w15:restartNumberingAfterBreak="0">
    <w:nsid w:val="339062E8"/>
    <w:multiLevelType w:val="multilevel"/>
    <w:tmpl w:val="A266C7D0"/>
    <w:lvl w:ilvl="0">
      <w:start w:val="3"/>
      <w:numFmt w:val="none"/>
      <w:lvlText w:val="9.1."/>
      <w:lvlJc w:val="left"/>
      <w:pPr>
        <w:ind w:left="675" w:hanging="675"/>
      </w:pPr>
      <w:rPr>
        <w:rFonts w:eastAsia="Arial"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1712"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800" w:hanging="180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32" w15:restartNumberingAfterBreak="0">
    <w:nsid w:val="33E47277"/>
    <w:multiLevelType w:val="hybridMultilevel"/>
    <w:tmpl w:val="B0BEE19C"/>
    <w:lvl w:ilvl="0" w:tplc="04190017">
      <w:start w:val="9"/>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3AA86E4A"/>
    <w:multiLevelType w:val="multilevel"/>
    <w:tmpl w:val="D152E9B2"/>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BA57172"/>
    <w:multiLevelType w:val="multilevel"/>
    <w:tmpl w:val="E006CB7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CB3513F"/>
    <w:multiLevelType w:val="multilevel"/>
    <w:tmpl w:val="27A2F910"/>
    <w:lvl w:ilvl="0">
      <w:start w:val="6"/>
      <w:numFmt w:val="decimal"/>
      <w:lvlText w:val="%1.1."/>
      <w:lvlJc w:val="left"/>
      <w:pPr>
        <w:ind w:left="450" w:hanging="450"/>
      </w:pPr>
      <w:rPr>
        <w:rFonts w:hint="default"/>
      </w:rPr>
    </w:lvl>
    <w:lvl w:ilvl="1">
      <w:start w:val="1"/>
      <w:numFmt w:val="decimal"/>
      <w:lvlText w:val="5.%2."/>
      <w:lvlJc w:val="left"/>
      <w:pPr>
        <w:ind w:left="1429" w:hanging="360"/>
      </w:pPr>
      <w:rPr>
        <w:rFonts w:hint="default"/>
      </w:rPr>
    </w:lvl>
    <w:lvl w:ilvl="2">
      <w:start w:val="1"/>
      <w:numFmt w:val="decimal"/>
      <w:lvlText w:val="5.%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3CCC0D61"/>
    <w:multiLevelType w:val="multilevel"/>
    <w:tmpl w:val="223012CE"/>
    <w:lvl w:ilvl="0">
      <w:start w:val="1"/>
      <w:numFmt w:val="decimal"/>
      <w:lvlText w:val="%1."/>
      <w:lvlJc w:val="left"/>
      <w:pPr>
        <w:tabs>
          <w:tab w:val="num" w:pos="709"/>
        </w:tabs>
        <w:ind w:left="709" w:hanging="709"/>
      </w:pPr>
      <w:rPr>
        <w:rFonts w:ascii="Times New Roman" w:hAnsi="Times New Roman" w:cs="Times New Roman" w:hint="default"/>
        <w:b w:val="0"/>
        <w:bCs/>
        <w:sz w:val="24"/>
        <w:szCs w:val="28"/>
      </w:rPr>
    </w:lvl>
    <w:lvl w:ilvl="1">
      <w:start w:val="1"/>
      <w:numFmt w:val="lowerRoman"/>
      <w:lvlText w:val="(%2)"/>
      <w:lvlJc w:val="left"/>
      <w:pPr>
        <w:tabs>
          <w:tab w:val="num" w:pos="709"/>
        </w:tabs>
        <w:ind w:left="1418" w:hanging="709"/>
      </w:pPr>
      <w:rPr>
        <w:rFonts w:ascii="Times New Roman" w:hAnsi="Times New Roman" w:cs="Times New Roman" w:hint="default"/>
        <w:b w:val="0"/>
      </w:rPr>
    </w:lvl>
    <w:lvl w:ilvl="2">
      <w:start w:val="1"/>
      <w:numFmt w:val="lowerRoman"/>
      <w:lvlText w:val="(%3)"/>
      <w:lvlJc w:val="left"/>
      <w:pPr>
        <w:tabs>
          <w:tab w:val="num" w:pos="2126"/>
        </w:tabs>
        <w:ind w:left="2126" w:hanging="708"/>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8" w15:restartNumberingAfterBreak="0">
    <w:nsid w:val="408326BB"/>
    <w:multiLevelType w:val="hybridMultilevel"/>
    <w:tmpl w:val="4FDE790E"/>
    <w:lvl w:ilvl="0" w:tplc="C010D162">
      <w:start w:val="9"/>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9" w15:restartNumberingAfterBreak="0">
    <w:nsid w:val="48F40088"/>
    <w:multiLevelType w:val="hybridMultilevel"/>
    <w:tmpl w:val="3F90F628"/>
    <w:lvl w:ilvl="0" w:tplc="D62CE962">
      <w:start w:val="1"/>
      <w:numFmt w:val="lowerLetter"/>
      <w:lvlText w:val="(%1)"/>
      <w:lvlJc w:val="left"/>
      <w:pPr>
        <w:ind w:left="1494" w:hanging="360"/>
      </w:pPr>
      <w:rPr>
        <w:rFonts w:hint="default"/>
        <w:b w:val="0"/>
      </w:rPr>
    </w:lvl>
    <w:lvl w:ilvl="1" w:tplc="04190019" w:tentative="1">
      <w:start w:val="1"/>
      <w:numFmt w:val="lowerLetter"/>
      <w:lvlText w:val="%2."/>
      <w:lvlJc w:val="left"/>
      <w:pPr>
        <w:ind w:left="2214" w:hanging="360"/>
      </w:pPr>
    </w:lvl>
    <w:lvl w:ilvl="2" w:tplc="0419001B">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0" w15:restartNumberingAfterBreak="0">
    <w:nsid w:val="5223578A"/>
    <w:multiLevelType w:val="hybridMultilevel"/>
    <w:tmpl w:val="31063930"/>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41" w15:restartNumberingAfterBreak="0">
    <w:nsid w:val="5234523E"/>
    <w:multiLevelType w:val="multilevel"/>
    <w:tmpl w:val="A79C8F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2D02EAD"/>
    <w:multiLevelType w:val="multilevel"/>
    <w:tmpl w:val="07709BC0"/>
    <w:lvl w:ilvl="0">
      <w:start w:val="5"/>
      <w:numFmt w:val="decimal"/>
      <w:pStyle w:val="12"/>
      <w:lvlText w:val="%1"/>
      <w:lvlJc w:val="left"/>
      <w:pPr>
        <w:ind w:left="432" w:hanging="432"/>
      </w:pPr>
      <w:rPr>
        <w:rFonts w:hint="default"/>
        <w:color w:val="000000" w:themeColor="text1"/>
      </w:rPr>
    </w:lvl>
    <w:lvl w:ilvl="1">
      <w:start w:val="1"/>
      <w:numFmt w:val="decimal"/>
      <w:lvlText w:val="1.1.%2."/>
      <w:lvlJc w:val="left"/>
      <w:pPr>
        <w:ind w:left="1426" w:hanging="576"/>
      </w:pPr>
      <w:rPr>
        <w:rFonts w:hint="default"/>
        <w:color w:val="000000" w:themeColor="text1"/>
      </w:rPr>
    </w:lvl>
    <w:lvl w:ilvl="2">
      <w:start w:val="1"/>
      <w:numFmt w:val="decimal"/>
      <w:pStyle w:val="111"/>
      <w:lvlText w:val="%1.%2.%3"/>
      <w:lvlJc w:val="left"/>
      <w:pPr>
        <w:ind w:left="720" w:hanging="720"/>
      </w:pPr>
      <w:rPr>
        <w:rFonts w:hint="default"/>
        <w:color w:val="000000" w:themeColor="text1"/>
      </w:rPr>
    </w:lvl>
    <w:lvl w:ilvl="3">
      <w:start w:val="1"/>
      <w:numFmt w:val="decimal"/>
      <w:pStyle w:val="1111"/>
      <w:lvlText w:val="%1.%2.%3.%4"/>
      <w:lvlJc w:val="left"/>
      <w:pPr>
        <w:ind w:left="864" w:hanging="864"/>
      </w:pPr>
      <w:rPr>
        <w:rFonts w:hint="default"/>
        <w:color w:val="000000" w:themeColor="text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3790CE5"/>
    <w:multiLevelType w:val="multilevel"/>
    <w:tmpl w:val="B9D00524"/>
    <w:lvl w:ilvl="0">
      <w:start w:val="3"/>
      <w:numFmt w:val="decimal"/>
      <w:lvlText w:val="%1."/>
      <w:lvlJc w:val="left"/>
      <w:pPr>
        <w:ind w:left="390" w:hanging="390"/>
      </w:pPr>
      <w:rPr>
        <w:rFonts w:hint="default"/>
      </w:rPr>
    </w:lvl>
    <w:lvl w:ilvl="1">
      <w:start w:val="2"/>
      <w:numFmt w:val="decimal"/>
      <w:lvlText w:val="%1.%2."/>
      <w:lvlJc w:val="left"/>
      <w:pPr>
        <w:ind w:left="1508" w:hanging="72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444" w:hanging="1080"/>
      </w:pPr>
      <w:rPr>
        <w:rFonts w:hint="default"/>
      </w:rPr>
    </w:lvl>
    <w:lvl w:ilvl="4">
      <w:start w:val="1"/>
      <w:numFmt w:val="decimal"/>
      <w:lvlText w:val="%1.%2.%3.%4.%5."/>
      <w:lvlJc w:val="left"/>
      <w:pPr>
        <w:ind w:left="4592" w:hanging="1440"/>
      </w:pPr>
      <w:rPr>
        <w:rFonts w:hint="default"/>
      </w:rPr>
    </w:lvl>
    <w:lvl w:ilvl="5">
      <w:start w:val="1"/>
      <w:numFmt w:val="decimal"/>
      <w:lvlText w:val="%1.%2.%3.%4.%5.%6."/>
      <w:lvlJc w:val="left"/>
      <w:pPr>
        <w:ind w:left="5380" w:hanging="1440"/>
      </w:pPr>
      <w:rPr>
        <w:rFonts w:hint="default"/>
      </w:rPr>
    </w:lvl>
    <w:lvl w:ilvl="6">
      <w:start w:val="1"/>
      <w:numFmt w:val="decimal"/>
      <w:lvlText w:val="%1.%2.%3.%4.%5.%6.%7."/>
      <w:lvlJc w:val="left"/>
      <w:pPr>
        <w:ind w:left="6528" w:hanging="1800"/>
      </w:pPr>
      <w:rPr>
        <w:rFonts w:hint="default"/>
      </w:rPr>
    </w:lvl>
    <w:lvl w:ilvl="7">
      <w:start w:val="1"/>
      <w:numFmt w:val="decimal"/>
      <w:lvlText w:val="%1.%2.%3.%4.%5.%6.%7.%8."/>
      <w:lvlJc w:val="left"/>
      <w:pPr>
        <w:ind w:left="7676" w:hanging="2160"/>
      </w:pPr>
      <w:rPr>
        <w:rFonts w:hint="default"/>
      </w:rPr>
    </w:lvl>
    <w:lvl w:ilvl="8">
      <w:start w:val="1"/>
      <w:numFmt w:val="decimal"/>
      <w:lvlText w:val="%1.%2.%3.%4.%5.%6.%7.%8.%9."/>
      <w:lvlJc w:val="left"/>
      <w:pPr>
        <w:ind w:left="8464" w:hanging="2160"/>
      </w:pPr>
      <w:rPr>
        <w:rFonts w:hint="default"/>
      </w:rPr>
    </w:lvl>
  </w:abstractNum>
  <w:abstractNum w:abstractNumId="44" w15:restartNumberingAfterBreak="0">
    <w:nsid w:val="55AF50D3"/>
    <w:multiLevelType w:val="hybridMultilevel"/>
    <w:tmpl w:val="002CE8E2"/>
    <w:lvl w:ilvl="0" w:tplc="FFFFFFFF">
      <w:start w:val="1"/>
      <w:numFmt w:val="decimal"/>
      <w:lvlText w:val="%1)"/>
      <w:lvlJc w:val="left"/>
      <w:pPr>
        <w:ind w:left="720" w:hanging="360"/>
      </w:pPr>
      <w:rPr>
        <w:rFonts w:ascii="Verdana" w:hAnsi="Verdana" w:hint="default"/>
        <w:b w:val="0"/>
        <w:i w:val="0"/>
        <w:color w:val="auto"/>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rPr>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AEB2BD2"/>
    <w:multiLevelType w:val="multilevel"/>
    <w:tmpl w:val="45B81C34"/>
    <w:lvl w:ilvl="0">
      <w:start w:val="6"/>
      <w:numFmt w:val="decimal"/>
      <w:lvlText w:val="%1."/>
      <w:lvlJc w:val="left"/>
      <w:pPr>
        <w:ind w:left="360" w:hanging="360"/>
      </w:pPr>
      <w:rPr>
        <w:rFonts w:hint="default"/>
      </w:rPr>
    </w:lvl>
    <w:lvl w:ilvl="1">
      <w:start w:val="3"/>
      <w:numFmt w:val="decimal"/>
      <w:lvlText w:val="%1.6."/>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CE61B07"/>
    <w:multiLevelType w:val="multilevel"/>
    <w:tmpl w:val="CE7E5BDA"/>
    <w:lvl w:ilvl="0">
      <w:start w:val="3"/>
      <w:numFmt w:val="none"/>
      <w:lvlText w:val="11.1."/>
      <w:lvlJc w:val="left"/>
      <w:pPr>
        <w:ind w:left="675" w:hanging="675"/>
      </w:pPr>
      <w:rPr>
        <w:rFonts w:eastAsia="Arial" w:hint="default"/>
      </w:rPr>
    </w:lvl>
    <w:lvl w:ilvl="1">
      <w:start w:val="1"/>
      <w:numFmt w:val="none"/>
      <w:lvlText w:val="11.2."/>
      <w:lvlJc w:val="left"/>
      <w:pPr>
        <w:ind w:left="720" w:hanging="720"/>
      </w:pPr>
      <w:rPr>
        <w:rFonts w:eastAsia="Arial" w:hint="default"/>
      </w:rPr>
    </w:lvl>
    <w:lvl w:ilvl="2">
      <w:start w:val="1"/>
      <w:numFmt w:val="decimal"/>
      <w:lvlText w:val="%1.%2.%3."/>
      <w:lvlJc w:val="left"/>
      <w:pPr>
        <w:ind w:left="1712"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800" w:hanging="180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47" w15:restartNumberingAfterBreak="0">
    <w:nsid w:val="60FB489D"/>
    <w:multiLevelType w:val="hybridMultilevel"/>
    <w:tmpl w:val="4014B5F0"/>
    <w:lvl w:ilvl="0" w:tplc="22AA53FC">
      <w:start w:val="1"/>
      <w:numFmt w:val="lowerLetter"/>
      <w:lvlText w:val="%1)"/>
      <w:lvlJc w:val="left"/>
      <w:pPr>
        <w:ind w:left="1574" w:hanging="360"/>
      </w:pPr>
    </w:lvl>
    <w:lvl w:ilvl="1" w:tplc="04190019">
      <w:start w:val="1"/>
      <w:numFmt w:val="lowerLetter"/>
      <w:lvlText w:val="%2."/>
      <w:lvlJc w:val="left"/>
      <w:pPr>
        <w:ind w:left="2294" w:hanging="360"/>
      </w:pPr>
    </w:lvl>
    <w:lvl w:ilvl="2" w:tplc="0419001B">
      <w:start w:val="1"/>
      <w:numFmt w:val="lowerRoman"/>
      <w:lvlText w:val="%3."/>
      <w:lvlJc w:val="right"/>
      <w:pPr>
        <w:ind w:left="3014" w:hanging="180"/>
      </w:pPr>
    </w:lvl>
    <w:lvl w:ilvl="3" w:tplc="35AC639A">
      <w:start w:val="1"/>
      <w:numFmt w:val="decimal"/>
      <w:lvlText w:val="%4."/>
      <w:lvlJc w:val="left"/>
      <w:pPr>
        <w:ind w:left="3734" w:hanging="360"/>
      </w:pPr>
      <w:rPr>
        <w:b w:val="0"/>
        <w:bCs/>
      </w:rPr>
    </w:lvl>
    <w:lvl w:ilvl="4" w:tplc="04190019">
      <w:start w:val="1"/>
      <w:numFmt w:val="lowerLetter"/>
      <w:lvlText w:val="%5."/>
      <w:lvlJc w:val="left"/>
      <w:pPr>
        <w:ind w:left="4454" w:hanging="360"/>
      </w:pPr>
    </w:lvl>
    <w:lvl w:ilvl="5" w:tplc="0419001B">
      <w:start w:val="1"/>
      <w:numFmt w:val="lowerRoman"/>
      <w:lvlText w:val="%6."/>
      <w:lvlJc w:val="right"/>
      <w:pPr>
        <w:ind w:left="5174" w:hanging="180"/>
      </w:pPr>
    </w:lvl>
    <w:lvl w:ilvl="6" w:tplc="0419000F">
      <w:start w:val="1"/>
      <w:numFmt w:val="decimal"/>
      <w:lvlText w:val="%7."/>
      <w:lvlJc w:val="left"/>
      <w:pPr>
        <w:ind w:left="5894" w:hanging="360"/>
      </w:pPr>
    </w:lvl>
    <w:lvl w:ilvl="7" w:tplc="04190019">
      <w:start w:val="1"/>
      <w:numFmt w:val="lowerLetter"/>
      <w:lvlText w:val="%8."/>
      <w:lvlJc w:val="left"/>
      <w:pPr>
        <w:ind w:left="6614" w:hanging="360"/>
      </w:pPr>
    </w:lvl>
    <w:lvl w:ilvl="8" w:tplc="0419001B">
      <w:start w:val="1"/>
      <w:numFmt w:val="lowerRoman"/>
      <w:lvlText w:val="%9."/>
      <w:lvlJc w:val="right"/>
      <w:pPr>
        <w:ind w:left="7334" w:hanging="180"/>
      </w:pPr>
    </w:lvl>
  </w:abstractNum>
  <w:abstractNum w:abstractNumId="48" w15:restartNumberingAfterBreak="0">
    <w:nsid w:val="65BF2787"/>
    <w:multiLevelType w:val="multilevel"/>
    <w:tmpl w:val="F4D67596"/>
    <w:lvl w:ilvl="0">
      <w:start w:val="3"/>
      <w:numFmt w:val="none"/>
      <w:lvlText w:val="8.1."/>
      <w:lvlJc w:val="left"/>
      <w:pPr>
        <w:ind w:left="675" w:hanging="675"/>
      </w:pPr>
      <w:rPr>
        <w:rFonts w:eastAsia="Arial" w:hint="default"/>
      </w:rPr>
    </w:lvl>
    <w:lvl w:ilvl="1">
      <w:start w:val="1"/>
      <w:numFmt w:val="none"/>
      <w:lvlText w:val="7.2."/>
      <w:lvlJc w:val="left"/>
      <w:pPr>
        <w:ind w:left="720" w:hanging="720"/>
      </w:pPr>
      <w:rPr>
        <w:rFonts w:eastAsia="Arial" w:hint="default"/>
      </w:rPr>
    </w:lvl>
    <w:lvl w:ilvl="2">
      <w:start w:val="1"/>
      <w:numFmt w:val="decimal"/>
      <w:lvlText w:val="%1.%2.%3."/>
      <w:lvlJc w:val="left"/>
      <w:pPr>
        <w:ind w:left="1712"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800" w:hanging="180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49" w15:restartNumberingAfterBreak="0">
    <w:nsid w:val="673A66B1"/>
    <w:multiLevelType w:val="multilevel"/>
    <w:tmpl w:val="005C348A"/>
    <w:styleLink w:val="4"/>
    <w:lvl w:ilvl="0">
      <w:start w:val="1"/>
      <w:numFmt w:val="decimal"/>
      <w:lvlText w:val="2.%1.1"/>
      <w:lvlJc w:val="right"/>
      <w:pPr>
        <w:ind w:left="1061" w:hanging="69"/>
      </w:pPr>
      <w:rPr>
        <w:rFonts w:hint="default"/>
      </w:rPr>
    </w:lvl>
    <w:lvl w:ilvl="1">
      <w:start w:val="1"/>
      <w:numFmt w:val="decimal"/>
      <w:lvlText w:val="2.%1.%2."/>
      <w:lvlJc w:val="left"/>
      <w:pPr>
        <w:ind w:left="1496" w:hanging="432"/>
      </w:pPr>
      <w:rPr>
        <w:rFonts w:hint="default"/>
      </w:rPr>
    </w:lvl>
    <w:lvl w:ilvl="2">
      <w:start w:val="1"/>
      <w:numFmt w:val="decimal"/>
      <w:lvlText w:val="%1.%2.%3."/>
      <w:lvlJc w:val="left"/>
      <w:pPr>
        <w:ind w:left="1928" w:hanging="504"/>
      </w:pPr>
      <w:rPr>
        <w:rFonts w:hint="default"/>
      </w:rPr>
    </w:lvl>
    <w:lvl w:ilvl="3">
      <w:start w:val="1"/>
      <w:numFmt w:val="decimal"/>
      <w:lvlText w:val="%1.%2.%3.%4."/>
      <w:lvlJc w:val="left"/>
      <w:pPr>
        <w:ind w:left="2432" w:hanging="648"/>
      </w:pPr>
      <w:rPr>
        <w:rFonts w:hint="default"/>
      </w:rPr>
    </w:lvl>
    <w:lvl w:ilvl="4">
      <w:start w:val="1"/>
      <w:numFmt w:val="decimal"/>
      <w:lvlText w:val="%1.%2.%3.%4.%5."/>
      <w:lvlJc w:val="left"/>
      <w:pPr>
        <w:ind w:left="2936" w:hanging="792"/>
      </w:pPr>
      <w:rPr>
        <w:rFonts w:hint="default"/>
      </w:rPr>
    </w:lvl>
    <w:lvl w:ilvl="5">
      <w:start w:val="1"/>
      <w:numFmt w:val="decimal"/>
      <w:lvlText w:val="%1.%2.%3.%4.%5.%6."/>
      <w:lvlJc w:val="left"/>
      <w:pPr>
        <w:ind w:left="3440" w:hanging="936"/>
      </w:pPr>
      <w:rPr>
        <w:rFonts w:hint="default"/>
      </w:rPr>
    </w:lvl>
    <w:lvl w:ilvl="6">
      <w:start w:val="1"/>
      <w:numFmt w:val="decimal"/>
      <w:lvlText w:val="%1.%2.%3.%4.%5.%6.%7."/>
      <w:lvlJc w:val="left"/>
      <w:pPr>
        <w:ind w:left="3944" w:hanging="1080"/>
      </w:pPr>
      <w:rPr>
        <w:rFonts w:hint="default"/>
      </w:rPr>
    </w:lvl>
    <w:lvl w:ilvl="7">
      <w:start w:val="1"/>
      <w:numFmt w:val="decimal"/>
      <w:lvlText w:val="%1.%2.%3.%4.%5.%6.%7.%8."/>
      <w:lvlJc w:val="left"/>
      <w:pPr>
        <w:ind w:left="4448" w:hanging="1224"/>
      </w:pPr>
      <w:rPr>
        <w:rFonts w:hint="default"/>
      </w:rPr>
    </w:lvl>
    <w:lvl w:ilvl="8">
      <w:start w:val="1"/>
      <w:numFmt w:val="decimal"/>
      <w:lvlText w:val="%1.%2.%3.%4.%5.%6.%7.%8.%9."/>
      <w:lvlJc w:val="left"/>
      <w:pPr>
        <w:ind w:left="5024" w:hanging="1440"/>
      </w:pPr>
      <w:rPr>
        <w:rFonts w:hint="default"/>
      </w:rPr>
    </w:lvl>
  </w:abstractNum>
  <w:abstractNum w:abstractNumId="50" w15:restartNumberingAfterBreak="0">
    <w:nsid w:val="6B392DA7"/>
    <w:multiLevelType w:val="multilevel"/>
    <w:tmpl w:val="5EDE06C6"/>
    <w:numStyleLink w:val="SDMParaList"/>
  </w:abstractNum>
  <w:abstractNum w:abstractNumId="51" w15:restartNumberingAfterBreak="0">
    <w:nsid w:val="6CFB2A74"/>
    <w:multiLevelType w:val="multilevel"/>
    <w:tmpl w:val="D8A841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4AB14A6"/>
    <w:multiLevelType w:val="hybridMultilevel"/>
    <w:tmpl w:val="25F6A4B8"/>
    <w:lvl w:ilvl="0" w:tplc="A9E8D676">
      <w:start w:val="1"/>
      <w:numFmt w:val="decimal"/>
      <w:lvlText w:val="%1."/>
      <w:lvlJc w:val="left"/>
      <w:pPr>
        <w:ind w:left="388" w:hanging="360"/>
      </w:pPr>
      <w:rPr>
        <w:rFonts w:hint="default"/>
        <w:b w:val="0"/>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53"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4" w15:restartNumberingAfterBreak="0">
    <w:nsid w:val="783D1519"/>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79463940"/>
    <w:multiLevelType w:val="multilevel"/>
    <w:tmpl w:val="2F4AA5D6"/>
    <w:lvl w:ilvl="0">
      <w:start w:val="6"/>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B4F5484"/>
    <w:multiLevelType w:val="multilevel"/>
    <w:tmpl w:val="161C8B54"/>
    <w:lvl w:ilvl="0">
      <w:start w:val="1"/>
      <w:numFmt w:val="decimal"/>
      <w:lvlText w:val="4.%1."/>
      <w:lvlJc w:val="left"/>
      <w:pPr>
        <w:ind w:left="644" w:hanging="360"/>
      </w:pPr>
      <w:rPr>
        <w:rFonts w:hint="default"/>
      </w:rPr>
    </w:lvl>
    <w:lvl w:ilvl="1">
      <w:start w:val="1"/>
      <w:numFmt w:val="decimal"/>
      <w:lvlText w:val="2.%2."/>
      <w:lvlJc w:val="left"/>
      <w:pPr>
        <w:ind w:left="360" w:hanging="360"/>
      </w:pPr>
      <w:rPr>
        <w:rFonts w:hint="default"/>
      </w:rPr>
    </w:lvl>
    <w:lvl w:ilvl="2">
      <w:start w:val="1"/>
      <w:numFmt w:val="decimal"/>
      <w:lvlText w:val="2.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EBD6EA8"/>
    <w:multiLevelType w:val="hybridMultilevel"/>
    <w:tmpl w:val="CC4AD59C"/>
    <w:lvl w:ilvl="0" w:tplc="603AEF62">
      <w:start w:val="1"/>
      <w:numFmt w:val="decimal"/>
      <w:pStyle w:val="GBM"/>
      <w:lvlText w:val="8.%1"/>
      <w:lvlJc w:val="left"/>
      <w:pPr>
        <w:ind w:left="720" w:hanging="360"/>
      </w:pPr>
      <w:rPr>
        <w:rFonts w:hint="default"/>
        <w:color w:val="000000" w:themeColor="text1"/>
      </w:rPr>
    </w:lvl>
    <w:lvl w:ilvl="1" w:tplc="1AA0D8DA">
      <w:start w:val="1"/>
      <w:numFmt w:val="lowerLetter"/>
      <w:lvlText w:val="%2."/>
      <w:lvlJc w:val="left"/>
      <w:pPr>
        <w:ind w:left="1440" w:hanging="360"/>
      </w:pPr>
    </w:lvl>
    <w:lvl w:ilvl="2" w:tplc="C37C1A32">
      <w:start w:val="1"/>
      <w:numFmt w:val="lowerRoman"/>
      <w:lvlText w:val="%3."/>
      <w:lvlJc w:val="right"/>
      <w:pPr>
        <w:ind w:left="2160" w:hanging="180"/>
      </w:pPr>
    </w:lvl>
    <w:lvl w:ilvl="3" w:tplc="3E0476E2">
      <w:start w:val="1"/>
      <w:numFmt w:val="decimal"/>
      <w:pStyle w:val="GBM"/>
      <w:lvlText w:val="%4."/>
      <w:lvlJc w:val="left"/>
      <w:pPr>
        <w:ind w:left="2880" w:hanging="360"/>
      </w:pPr>
    </w:lvl>
    <w:lvl w:ilvl="4" w:tplc="6262B8B8">
      <w:start w:val="1"/>
      <w:numFmt w:val="lowerLetter"/>
      <w:lvlText w:val="%5."/>
      <w:lvlJc w:val="left"/>
      <w:pPr>
        <w:ind w:left="3600" w:hanging="360"/>
      </w:pPr>
    </w:lvl>
    <w:lvl w:ilvl="5" w:tplc="F8465844">
      <w:start w:val="1"/>
      <w:numFmt w:val="lowerRoman"/>
      <w:lvlText w:val="%6."/>
      <w:lvlJc w:val="right"/>
      <w:pPr>
        <w:ind w:left="4320" w:hanging="180"/>
      </w:pPr>
    </w:lvl>
    <w:lvl w:ilvl="6" w:tplc="7D34BE58">
      <w:start w:val="1"/>
      <w:numFmt w:val="decimal"/>
      <w:lvlText w:val="%7."/>
      <w:lvlJc w:val="left"/>
      <w:pPr>
        <w:ind w:left="5040" w:hanging="360"/>
      </w:pPr>
    </w:lvl>
    <w:lvl w:ilvl="7" w:tplc="E826AC94">
      <w:start w:val="1"/>
      <w:numFmt w:val="lowerLetter"/>
      <w:lvlText w:val="%8."/>
      <w:lvlJc w:val="left"/>
      <w:pPr>
        <w:ind w:left="5760" w:hanging="360"/>
      </w:pPr>
    </w:lvl>
    <w:lvl w:ilvl="8" w:tplc="3078C76E">
      <w:start w:val="1"/>
      <w:numFmt w:val="lowerRoman"/>
      <w:lvlText w:val="%9."/>
      <w:lvlJc w:val="right"/>
      <w:pPr>
        <w:ind w:left="6480" w:hanging="180"/>
      </w:pPr>
    </w:lvl>
  </w:abstractNum>
  <w:num w:numId="1" w16cid:durableId="406925532">
    <w:abstractNumId w:val="27"/>
  </w:num>
  <w:num w:numId="2" w16cid:durableId="491871601">
    <w:abstractNumId w:val="22"/>
  </w:num>
  <w:num w:numId="3" w16cid:durableId="1447045163">
    <w:abstractNumId w:val="42"/>
  </w:num>
  <w:num w:numId="4" w16cid:durableId="1744789195">
    <w:abstractNumId w:val="57"/>
  </w:num>
  <w:num w:numId="5" w16cid:durableId="667831119">
    <w:abstractNumId w:val="44"/>
  </w:num>
  <w:num w:numId="6" w16cid:durableId="1542866906">
    <w:abstractNumId w:val="21"/>
  </w:num>
  <w:num w:numId="7" w16cid:durableId="107628647">
    <w:abstractNumId w:val="28"/>
  </w:num>
  <w:num w:numId="8" w16cid:durableId="180514031">
    <w:abstractNumId w:val="26"/>
  </w:num>
  <w:num w:numId="9" w16cid:durableId="187958938">
    <w:abstractNumId w:val="7"/>
  </w:num>
  <w:num w:numId="10" w16cid:durableId="457066201">
    <w:abstractNumId w:val="36"/>
  </w:num>
  <w:num w:numId="11" w16cid:durableId="81881880">
    <w:abstractNumId w:val="18"/>
  </w:num>
  <w:num w:numId="12" w16cid:durableId="448747233">
    <w:abstractNumId w:val="48"/>
  </w:num>
  <w:num w:numId="13" w16cid:durableId="1002127653">
    <w:abstractNumId w:val="35"/>
  </w:num>
  <w:num w:numId="14" w16cid:durableId="1302151388">
    <w:abstractNumId w:val="31"/>
  </w:num>
  <w:num w:numId="15" w16cid:durableId="493422767">
    <w:abstractNumId w:val="13"/>
  </w:num>
  <w:num w:numId="16" w16cid:durableId="1749186687">
    <w:abstractNumId w:val="46"/>
  </w:num>
  <w:num w:numId="17" w16cid:durableId="1844473808">
    <w:abstractNumId w:val="25"/>
  </w:num>
  <w:num w:numId="18" w16cid:durableId="1558272875">
    <w:abstractNumId w:val="37"/>
  </w:num>
  <w:num w:numId="19" w16cid:durableId="606430852">
    <w:abstractNumId w:val="17"/>
  </w:num>
  <w:num w:numId="20" w16cid:durableId="942080016">
    <w:abstractNumId w:val="50"/>
    <w:lvlOverride w:ilvl="0">
      <w:lvl w:ilvl="0">
        <w:start w:val="1"/>
        <w:numFmt w:val="decimal"/>
        <w:pStyle w:val="SDMPara"/>
        <w:lvlText w:val="%1."/>
        <w:lvlJc w:val="left"/>
        <w:pPr>
          <w:tabs>
            <w:tab w:val="num" w:pos="709"/>
          </w:tabs>
          <w:ind w:left="709" w:hanging="709"/>
        </w:pPr>
        <w:rPr>
          <w:rFonts w:hint="default"/>
        </w:rPr>
      </w:lvl>
    </w:lvlOverride>
    <w:lvlOverride w:ilvl="1">
      <w:lvl w:ilvl="1">
        <w:start w:val="1"/>
        <w:numFmt w:val="lowerLetter"/>
        <w:pStyle w:val="SDMSubPara1"/>
        <w:lvlText w:val="(%2)"/>
        <w:lvlJc w:val="left"/>
        <w:pPr>
          <w:tabs>
            <w:tab w:val="num" w:pos="709"/>
          </w:tabs>
          <w:ind w:left="1418" w:hanging="709"/>
        </w:pPr>
        <w:rPr>
          <w:rFonts w:hint="default"/>
        </w:rPr>
      </w:lvl>
    </w:lvlOverride>
    <w:lvlOverride w:ilvl="2">
      <w:lvl w:ilvl="2">
        <w:start w:val="1"/>
        <w:numFmt w:val="lowerRoman"/>
        <w:pStyle w:val="SDMSubPara2"/>
        <w:lvlText w:val="(%3)"/>
        <w:lvlJc w:val="left"/>
        <w:pPr>
          <w:tabs>
            <w:tab w:val="num" w:pos="709"/>
          </w:tabs>
          <w:ind w:left="1985" w:hanging="567"/>
        </w:pPr>
        <w:rPr>
          <w:rFonts w:hint="default"/>
        </w:rPr>
      </w:lvl>
    </w:lvlOverride>
    <w:lvlOverride w:ilvl="3">
      <w:lvl w:ilvl="3">
        <w:start w:val="1"/>
        <w:numFmt w:val="lowerLetter"/>
        <w:pStyle w:val="SDMSubPara3"/>
        <w:lvlText w:val="%4."/>
        <w:lvlJc w:val="left"/>
        <w:pPr>
          <w:tabs>
            <w:tab w:val="num" w:pos="709"/>
          </w:tabs>
          <w:ind w:left="2722" w:hanging="596"/>
        </w:pPr>
        <w:rPr>
          <w:rFonts w:hint="default"/>
        </w:rPr>
      </w:lvl>
    </w:lvlOverride>
    <w:lvlOverride w:ilvl="4">
      <w:lvl w:ilvl="4">
        <w:start w:val="1"/>
        <w:numFmt w:val="lowerRoman"/>
        <w:pStyle w:val="SDMSubPara4"/>
        <w:lvlText w:val="%5."/>
        <w:lvlJc w:val="left"/>
        <w:pPr>
          <w:tabs>
            <w:tab w:val="num" w:pos="709"/>
          </w:tabs>
          <w:ind w:left="3232" w:hanging="397"/>
        </w:pPr>
        <w:rPr>
          <w:rFonts w:hint="default"/>
        </w:rPr>
      </w:lvl>
    </w:lvlOverride>
    <w:lvlOverride w:ilvl="5">
      <w:lvl w:ilvl="5">
        <w:start w:val="1"/>
        <w:numFmt w:val="none"/>
        <w:lvlText w:val=""/>
        <w:lvlJc w:val="left"/>
        <w:pPr>
          <w:tabs>
            <w:tab w:val="num" w:pos="0"/>
          </w:tabs>
          <w:ind w:left="0" w:firstLine="0"/>
        </w:pPr>
        <w:rPr>
          <w:rFonts w:hint="default"/>
        </w:rPr>
      </w:lvl>
    </w:lvlOverride>
    <w:lvlOverride w:ilvl="6">
      <w:lvl w:ilvl="6">
        <w:start w:val="1"/>
        <w:numFmt w:val="none"/>
        <w:lvlText w:val="%7"/>
        <w:lvlJc w:val="left"/>
        <w:pPr>
          <w:tabs>
            <w:tab w:val="num" w:pos="0"/>
          </w:tabs>
          <w:ind w:left="0" w:firstLine="0"/>
        </w:pPr>
        <w:rPr>
          <w:rFonts w:hint="default"/>
        </w:rPr>
      </w:lvl>
    </w:lvlOverride>
    <w:lvlOverride w:ilvl="7">
      <w:lvl w:ilvl="7">
        <w:start w:val="1"/>
        <w:numFmt w:val="none"/>
        <w:lvlText w:val="%8"/>
        <w:lvlJc w:val="left"/>
        <w:pPr>
          <w:tabs>
            <w:tab w:val="num" w:pos="0"/>
          </w:tabs>
          <w:ind w:left="0" w:firstLine="0"/>
        </w:pPr>
        <w:rPr>
          <w:rFonts w:hint="default"/>
        </w:rPr>
      </w:lvl>
    </w:lvlOverride>
    <w:lvlOverride w:ilvl="8">
      <w:lvl w:ilvl="8">
        <w:start w:val="1"/>
        <w:numFmt w:val="none"/>
        <w:lvlText w:val="%9"/>
        <w:lvlJc w:val="left"/>
        <w:pPr>
          <w:tabs>
            <w:tab w:val="num" w:pos="0"/>
          </w:tabs>
          <w:ind w:left="0" w:firstLine="0"/>
        </w:pPr>
        <w:rPr>
          <w:rFonts w:hint="default"/>
        </w:rPr>
      </w:lvl>
    </w:lvlOverride>
  </w:num>
  <w:num w:numId="21" w16cid:durableId="1753233819">
    <w:abstractNumId w:val="11"/>
  </w:num>
  <w:num w:numId="22" w16cid:durableId="931664332">
    <w:abstractNumId w:val="19"/>
  </w:num>
  <w:num w:numId="23" w16cid:durableId="426654100">
    <w:abstractNumId w:val="24"/>
  </w:num>
  <w:num w:numId="24" w16cid:durableId="1099832165">
    <w:abstractNumId w:val="23"/>
  </w:num>
  <w:num w:numId="25" w16cid:durableId="518356109">
    <w:abstractNumId w:val="49"/>
  </w:num>
  <w:num w:numId="26" w16cid:durableId="1614750007">
    <w:abstractNumId w:val="16"/>
  </w:num>
  <w:num w:numId="27" w16cid:durableId="203178545">
    <w:abstractNumId w:val="30"/>
  </w:num>
  <w:num w:numId="28" w16cid:durableId="1418476932">
    <w:abstractNumId w:val="3"/>
  </w:num>
  <w:num w:numId="29" w16cid:durableId="1268465601">
    <w:abstractNumId w:val="56"/>
  </w:num>
  <w:num w:numId="30" w16cid:durableId="93936643">
    <w:abstractNumId w:val="8"/>
  </w:num>
  <w:num w:numId="31" w16cid:durableId="330836794">
    <w:abstractNumId w:val="20"/>
  </w:num>
  <w:num w:numId="32" w16cid:durableId="51855915">
    <w:abstractNumId w:val="34"/>
  </w:num>
  <w:num w:numId="33" w16cid:durableId="858009181">
    <w:abstractNumId w:val="10"/>
    <w:lvlOverride w:ilvl="0">
      <w:lvl w:ilvl="0">
        <w:start w:val="3"/>
        <w:numFmt w:val="none"/>
        <w:lvlText w:val="7.3."/>
        <w:lvlJc w:val="left"/>
        <w:pPr>
          <w:ind w:left="1101" w:hanging="675"/>
        </w:pPr>
        <w:rPr>
          <w:rFonts w:eastAsia="Arial" w:hint="default"/>
        </w:rPr>
      </w:lvl>
    </w:lvlOverride>
    <w:lvlOverride w:ilvl="1">
      <w:lvl w:ilvl="1">
        <w:start w:val="1"/>
        <w:numFmt w:val="none"/>
        <w:lvlText w:val="7.2."/>
        <w:lvlJc w:val="left"/>
        <w:pPr>
          <w:ind w:left="1146" w:hanging="720"/>
        </w:pPr>
        <w:rPr>
          <w:rFonts w:eastAsia="Arial" w:hint="default"/>
        </w:rPr>
      </w:lvl>
    </w:lvlOverride>
    <w:lvlOverride w:ilvl="2">
      <w:lvl w:ilvl="2">
        <w:start w:val="1"/>
        <w:numFmt w:val="decimal"/>
        <w:lvlText w:val="%1.%2.%3."/>
        <w:lvlJc w:val="left"/>
        <w:pPr>
          <w:ind w:left="2138" w:hanging="720"/>
        </w:pPr>
        <w:rPr>
          <w:rFonts w:eastAsia="Arial" w:hint="default"/>
        </w:rPr>
      </w:lvl>
    </w:lvlOverride>
    <w:lvlOverride w:ilvl="3">
      <w:lvl w:ilvl="3">
        <w:start w:val="1"/>
        <w:numFmt w:val="decimal"/>
        <w:lvlText w:val="%1.%2.%3.%4."/>
        <w:lvlJc w:val="left"/>
        <w:pPr>
          <w:ind w:left="1506" w:hanging="1080"/>
        </w:pPr>
        <w:rPr>
          <w:rFonts w:eastAsia="Arial" w:hint="default"/>
        </w:rPr>
      </w:lvl>
    </w:lvlOverride>
    <w:lvlOverride w:ilvl="4">
      <w:lvl w:ilvl="4">
        <w:start w:val="1"/>
        <w:numFmt w:val="decimal"/>
        <w:lvlText w:val="%1.%2.%3.%4.%5."/>
        <w:lvlJc w:val="left"/>
        <w:pPr>
          <w:ind w:left="1506" w:hanging="1080"/>
        </w:pPr>
        <w:rPr>
          <w:rFonts w:eastAsia="Arial" w:hint="default"/>
        </w:rPr>
      </w:lvl>
    </w:lvlOverride>
    <w:lvlOverride w:ilvl="5">
      <w:lvl w:ilvl="5">
        <w:start w:val="1"/>
        <w:numFmt w:val="decimal"/>
        <w:lvlText w:val="%1.%2.%3.%4.%5.%6."/>
        <w:lvlJc w:val="left"/>
        <w:pPr>
          <w:ind w:left="1866" w:hanging="1440"/>
        </w:pPr>
        <w:rPr>
          <w:rFonts w:eastAsia="Arial" w:hint="default"/>
        </w:rPr>
      </w:lvl>
    </w:lvlOverride>
    <w:lvlOverride w:ilvl="6">
      <w:lvl w:ilvl="6">
        <w:start w:val="1"/>
        <w:numFmt w:val="decimal"/>
        <w:lvlText w:val="%1.%2.%3.%4.%5.%6.%7."/>
        <w:lvlJc w:val="left"/>
        <w:pPr>
          <w:ind w:left="2226" w:hanging="1800"/>
        </w:pPr>
        <w:rPr>
          <w:rFonts w:eastAsia="Arial" w:hint="default"/>
        </w:rPr>
      </w:lvl>
    </w:lvlOverride>
    <w:lvlOverride w:ilvl="7">
      <w:lvl w:ilvl="7">
        <w:start w:val="1"/>
        <w:numFmt w:val="decimal"/>
        <w:lvlText w:val="%1.%2.%3.%4.%5.%6.%7.%8."/>
        <w:lvlJc w:val="left"/>
        <w:pPr>
          <w:ind w:left="2226" w:hanging="1800"/>
        </w:pPr>
        <w:rPr>
          <w:rFonts w:eastAsia="Arial" w:hint="default"/>
        </w:rPr>
      </w:lvl>
    </w:lvlOverride>
    <w:lvlOverride w:ilvl="8">
      <w:lvl w:ilvl="8">
        <w:start w:val="1"/>
        <w:numFmt w:val="decimal"/>
        <w:lvlText w:val="%1.%2.%3.%4.%5.%6.%7.%8.%9."/>
        <w:lvlJc w:val="left"/>
        <w:pPr>
          <w:ind w:left="2586" w:hanging="2160"/>
        </w:pPr>
        <w:rPr>
          <w:rFonts w:eastAsia="Arial" w:hint="default"/>
        </w:rPr>
      </w:lvl>
    </w:lvlOverride>
  </w:num>
  <w:num w:numId="34" w16cid:durableId="526674431">
    <w:abstractNumId w:val="47"/>
  </w:num>
  <w:num w:numId="35" w16cid:durableId="1852139031">
    <w:abstractNumId w:val="45"/>
  </w:num>
  <w:num w:numId="36" w16cid:durableId="200363063">
    <w:abstractNumId w:val="0"/>
  </w:num>
  <w:num w:numId="37" w16cid:durableId="1292978148">
    <w:abstractNumId w:val="10"/>
    <w:lvlOverride w:ilvl="0">
      <w:lvl w:ilvl="0">
        <w:start w:val="3"/>
        <w:numFmt w:val="none"/>
        <w:lvlText w:val="7.4."/>
        <w:lvlJc w:val="left"/>
        <w:pPr>
          <w:ind w:left="1101" w:hanging="675"/>
        </w:pPr>
        <w:rPr>
          <w:rFonts w:eastAsia="Arial" w:hint="default"/>
        </w:rPr>
      </w:lvl>
    </w:lvlOverride>
    <w:lvlOverride w:ilvl="1">
      <w:lvl w:ilvl="1">
        <w:start w:val="1"/>
        <w:numFmt w:val="none"/>
        <w:lvlText w:val="7.2."/>
        <w:lvlJc w:val="left"/>
        <w:pPr>
          <w:ind w:left="1146" w:hanging="720"/>
        </w:pPr>
        <w:rPr>
          <w:rFonts w:eastAsia="Arial" w:hint="default"/>
        </w:rPr>
      </w:lvl>
    </w:lvlOverride>
    <w:lvlOverride w:ilvl="2">
      <w:lvl w:ilvl="2">
        <w:start w:val="1"/>
        <w:numFmt w:val="decimal"/>
        <w:lvlText w:val="%1.%2.%3."/>
        <w:lvlJc w:val="left"/>
        <w:pPr>
          <w:ind w:left="2138" w:hanging="720"/>
        </w:pPr>
        <w:rPr>
          <w:rFonts w:eastAsia="Arial" w:hint="default"/>
        </w:rPr>
      </w:lvl>
    </w:lvlOverride>
    <w:lvlOverride w:ilvl="3">
      <w:lvl w:ilvl="3">
        <w:start w:val="1"/>
        <w:numFmt w:val="decimal"/>
        <w:lvlText w:val="%1.%2.%3.%4."/>
        <w:lvlJc w:val="left"/>
        <w:pPr>
          <w:ind w:left="1506" w:hanging="1080"/>
        </w:pPr>
        <w:rPr>
          <w:rFonts w:eastAsia="Arial" w:hint="default"/>
        </w:rPr>
      </w:lvl>
    </w:lvlOverride>
    <w:lvlOverride w:ilvl="4">
      <w:lvl w:ilvl="4">
        <w:start w:val="1"/>
        <w:numFmt w:val="decimal"/>
        <w:lvlText w:val="%1.%2.%3.%4.%5."/>
        <w:lvlJc w:val="left"/>
        <w:pPr>
          <w:ind w:left="1506" w:hanging="1080"/>
        </w:pPr>
        <w:rPr>
          <w:rFonts w:eastAsia="Arial" w:hint="default"/>
        </w:rPr>
      </w:lvl>
    </w:lvlOverride>
    <w:lvlOverride w:ilvl="5">
      <w:lvl w:ilvl="5">
        <w:start w:val="1"/>
        <w:numFmt w:val="decimal"/>
        <w:lvlText w:val="%1.%2.%3.%4.%5.%6."/>
        <w:lvlJc w:val="left"/>
        <w:pPr>
          <w:ind w:left="1866" w:hanging="1440"/>
        </w:pPr>
        <w:rPr>
          <w:rFonts w:eastAsia="Arial" w:hint="default"/>
        </w:rPr>
      </w:lvl>
    </w:lvlOverride>
    <w:lvlOverride w:ilvl="6">
      <w:lvl w:ilvl="6">
        <w:start w:val="1"/>
        <w:numFmt w:val="decimal"/>
        <w:lvlText w:val="%1.%2.%3.%4.%5.%6.%7."/>
        <w:lvlJc w:val="left"/>
        <w:pPr>
          <w:ind w:left="2226" w:hanging="1800"/>
        </w:pPr>
        <w:rPr>
          <w:rFonts w:eastAsia="Arial" w:hint="default"/>
        </w:rPr>
      </w:lvl>
    </w:lvlOverride>
    <w:lvlOverride w:ilvl="7">
      <w:lvl w:ilvl="7">
        <w:start w:val="1"/>
        <w:numFmt w:val="decimal"/>
        <w:lvlText w:val="%1.%2.%3.%4.%5.%6.%7.%8."/>
        <w:lvlJc w:val="left"/>
        <w:pPr>
          <w:ind w:left="2226" w:hanging="1800"/>
        </w:pPr>
        <w:rPr>
          <w:rFonts w:eastAsia="Arial" w:hint="default"/>
        </w:rPr>
      </w:lvl>
    </w:lvlOverride>
    <w:lvlOverride w:ilvl="8">
      <w:lvl w:ilvl="8">
        <w:start w:val="1"/>
        <w:numFmt w:val="decimal"/>
        <w:lvlText w:val="%1.%2.%3.%4.%5.%6.%7.%8.%9."/>
        <w:lvlJc w:val="left"/>
        <w:pPr>
          <w:ind w:left="2586" w:hanging="2160"/>
        </w:pPr>
        <w:rPr>
          <w:rFonts w:eastAsia="Arial" w:hint="default"/>
        </w:rPr>
      </w:lvl>
    </w:lvlOverride>
  </w:num>
  <w:num w:numId="38" w16cid:durableId="641039513">
    <w:abstractNumId w:val="53"/>
  </w:num>
  <w:num w:numId="39" w16cid:durableId="456222444">
    <w:abstractNumId w:val="14"/>
  </w:num>
  <w:num w:numId="40" w16cid:durableId="412476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44291114">
    <w:abstractNumId w:val="6"/>
  </w:num>
  <w:num w:numId="42" w16cid:durableId="381710394">
    <w:abstractNumId w:val="50"/>
  </w:num>
  <w:num w:numId="43" w16cid:durableId="765462370">
    <w:abstractNumId w:val="33"/>
  </w:num>
  <w:num w:numId="44" w16cid:durableId="199734364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8069313">
    <w:abstractNumId w:val="36"/>
    <w:lvlOverride w:ilvl="0">
      <w:lvl w:ilvl="0">
        <w:start w:val="6"/>
        <w:numFmt w:val="none"/>
        <w:lvlText w:val="6.2."/>
        <w:lvlJc w:val="left"/>
        <w:pPr>
          <w:ind w:left="450" w:hanging="450"/>
        </w:pPr>
        <w:rPr>
          <w:rFonts w:hint="default"/>
        </w:rPr>
      </w:lvl>
    </w:lvlOverride>
    <w:lvlOverride w:ilvl="1">
      <w:lvl w:ilvl="1">
        <w:start w:val="1"/>
        <w:numFmt w:val="decimal"/>
        <w:lvlText w:val="5.%2."/>
        <w:lvlJc w:val="left"/>
        <w:pPr>
          <w:ind w:left="1429" w:hanging="360"/>
        </w:pPr>
        <w:rPr>
          <w:rFonts w:hint="default"/>
        </w:rPr>
      </w:lvl>
    </w:lvlOverride>
    <w:lvlOverride w:ilvl="2">
      <w:lvl w:ilvl="2">
        <w:start w:val="1"/>
        <w:numFmt w:val="decimal"/>
        <w:lvlText w:val="5.%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960" w:hanging="180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5040" w:hanging="2160"/>
        </w:pPr>
        <w:rPr>
          <w:rFonts w:hint="default"/>
        </w:rPr>
      </w:lvl>
    </w:lvlOverride>
  </w:num>
  <w:num w:numId="46" w16cid:durableId="175580382">
    <w:abstractNumId w:val="39"/>
  </w:num>
  <w:num w:numId="47" w16cid:durableId="462312104">
    <w:abstractNumId w:val="36"/>
    <w:lvlOverride w:ilvl="0">
      <w:lvl w:ilvl="0">
        <w:start w:val="6"/>
        <w:numFmt w:val="none"/>
        <w:lvlText w:val="6.5."/>
        <w:lvlJc w:val="left"/>
        <w:pPr>
          <w:ind w:left="450" w:hanging="450"/>
        </w:pPr>
        <w:rPr>
          <w:rFonts w:hint="default"/>
        </w:rPr>
      </w:lvl>
    </w:lvlOverride>
    <w:lvlOverride w:ilvl="1">
      <w:lvl w:ilvl="1">
        <w:start w:val="1"/>
        <w:numFmt w:val="decimal"/>
        <w:lvlText w:val="5.%2."/>
        <w:lvlJc w:val="left"/>
        <w:pPr>
          <w:ind w:left="1429" w:hanging="360"/>
        </w:pPr>
        <w:rPr>
          <w:rFonts w:hint="default"/>
        </w:rPr>
      </w:lvl>
    </w:lvlOverride>
    <w:lvlOverride w:ilvl="2">
      <w:lvl w:ilvl="2">
        <w:start w:val="1"/>
        <w:numFmt w:val="decimal"/>
        <w:lvlText w:val="5.%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960" w:hanging="180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5040" w:hanging="2160"/>
        </w:pPr>
        <w:rPr>
          <w:rFonts w:hint="default"/>
        </w:rPr>
      </w:lvl>
    </w:lvlOverride>
  </w:num>
  <w:num w:numId="48" w16cid:durableId="189221270">
    <w:abstractNumId w:val="45"/>
    <w:lvlOverride w:ilvl="0">
      <w:lvl w:ilvl="0">
        <w:start w:val="6"/>
        <w:numFmt w:val="decimal"/>
        <w:lvlText w:val="%1."/>
        <w:lvlJc w:val="left"/>
        <w:pPr>
          <w:ind w:left="360" w:hanging="360"/>
        </w:pPr>
        <w:rPr>
          <w:rFonts w:hint="default"/>
        </w:rPr>
      </w:lvl>
    </w:lvlOverride>
    <w:lvlOverride w:ilvl="1">
      <w:lvl w:ilvl="1">
        <w:start w:val="3"/>
        <w:numFmt w:val="decimal"/>
        <w:lvlText w:val="%1.7."/>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9" w16cid:durableId="1456438541">
    <w:abstractNumId w:val="45"/>
    <w:lvlOverride w:ilvl="0">
      <w:lvl w:ilvl="0">
        <w:start w:val="6"/>
        <w:numFmt w:val="decimal"/>
        <w:lvlText w:val="%1."/>
        <w:lvlJc w:val="left"/>
        <w:pPr>
          <w:ind w:left="360" w:hanging="360"/>
        </w:pPr>
        <w:rPr>
          <w:rFonts w:hint="default"/>
        </w:rPr>
      </w:lvl>
    </w:lvlOverride>
    <w:lvlOverride w:ilvl="1">
      <w:lvl w:ilvl="1">
        <w:start w:val="3"/>
        <w:numFmt w:val="decimal"/>
        <w:lvlText w:val="%1.8."/>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0" w16cid:durableId="1946837533">
    <w:abstractNumId w:val="36"/>
    <w:lvlOverride w:ilvl="0">
      <w:lvl w:ilvl="0">
        <w:start w:val="6"/>
        <w:numFmt w:val="none"/>
        <w:lvlText w:val="6.3."/>
        <w:lvlJc w:val="left"/>
        <w:pPr>
          <w:ind w:left="450" w:hanging="450"/>
        </w:pPr>
        <w:rPr>
          <w:rFonts w:hint="default"/>
        </w:rPr>
      </w:lvl>
    </w:lvlOverride>
    <w:lvlOverride w:ilvl="1">
      <w:lvl w:ilvl="1">
        <w:start w:val="1"/>
        <w:numFmt w:val="decimal"/>
        <w:lvlText w:val="5.%2."/>
        <w:lvlJc w:val="left"/>
        <w:pPr>
          <w:ind w:left="1429" w:hanging="360"/>
        </w:pPr>
        <w:rPr>
          <w:rFonts w:hint="default"/>
        </w:rPr>
      </w:lvl>
    </w:lvlOverride>
    <w:lvlOverride w:ilvl="2">
      <w:lvl w:ilvl="2">
        <w:start w:val="1"/>
        <w:numFmt w:val="decimal"/>
        <w:lvlText w:val="5.%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960" w:hanging="180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5040" w:hanging="2160"/>
        </w:pPr>
        <w:rPr>
          <w:rFonts w:hint="default"/>
        </w:rPr>
      </w:lvl>
    </w:lvlOverride>
  </w:num>
  <w:num w:numId="51" w16cid:durableId="315648299">
    <w:abstractNumId w:val="29"/>
    <w:lvlOverride w:ilvl="0">
      <w:lvl w:ilvl="0">
        <w:start w:val="3"/>
        <w:numFmt w:val="none"/>
        <w:lvlText w:val="7.1."/>
        <w:lvlJc w:val="left"/>
        <w:pPr>
          <w:ind w:left="675" w:hanging="675"/>
        </w:pPr>
        <w:rPr>
          <w:rFonts w:eastAsia="Arial" w:hint="default"/>
        </w:rPr>
      </w:lvl>
    </w:lvlOverride>
    <w:lvlOverride w:ilvl="1">
      <w:lvl w:ilvl="1">
        <w:start w:val="7"/>
        <w:numFmt w:val="decimal"/>
        <w:lvlText w:val="%1.%2."/>
        <w:lvlJc w:val="left"/>
        <w:pPr>
          <w:ind w:left="720" w:hanging="720"/>
        </w:pPr>
        <w:rPr>
          <w:rFonts w:eastAsia="Arial" w:hint="default"/>
        </w:rPr>
      </w:lvl>
    </w:lvlOverride>
    <w:lvlOverride w:ilvl="2">
      <w:lvl w:ilvl="2">
        <w:start w:val="1"/>
        <w:numFmt w:val="decimal"/>
        <w:lvlText w:val="%1.%2.%3."/>
        <w:lvlJc w:val="left"/>
        <w:pPr>
          <w:ind w:left="720" w:hanging="720"/>
        </w:pPr>
        <w:rPr>
          <w:rFonts w:eastAsia="Arial" w:hint="default"/>
        </w:rPr>
      </w:lvl>
    </w:lvlOverride>
    <w:lvlOverride w:ilvl="3">
      <w:lvl w:ilvl="3">
        <w:start w:val="1"/>
        <w:numFmt w:val="decimal"/>
        <w:lvlText w:val="%1.%2.%3.%4."/>
        <w:lvlJc w:val="left"/>
        <w:pPr>
          <w:ind w:left="1080" w:hanging="1080"/>
        </w:pPr>
        <w:rPr>
          <w:rFonts w:eastAsia="Arial" w:hint="default"/>
        </w:rPr>
      </w:lvl>
    </w:lvlOverride>
    <w:lvlOverride w:ilvl="4">
      <w:lvl w:ilvl="4">
        <w:start w:val="1"/>
        <w:numFmt w:val="decimal"/>
        <w:lvlText w:val="%1%2.%3.%4."/>
        <w:lvlJc w:val="left"/>
        <w:pPr>
          <w:ind w:left="1080" w:hanging="1080"/>
        </w:pPr>
        <w:rPr>
          <w:rFonts w:eastAsia="Arial" w:hint="default"/>
        </w:rPr>
      </w:lvl>
    </w:lvlOverride>
    <w:lvlOverride w:ilvl="5">
      <w:lvl w:ilvl="5">
        <w:start w:val="1"/>
        <w:numFmt w:val="decimal"/>
        <w:lvlText w:val="%1.%2.%3.%4.%5.%6."/>
        <w:lvlJc w:val="left"/>
        <w:pPr>
          <w:ind w:left="1440" w:hanging="1440"/>
        </w:pPr>
        <w:rPr>
          <w:rFonts w:eastAsia="Arial" w:hint="default"/>
        </w:rPr>
      </w:lvl>
    </w:lvlOverride>
    <w:lvlOverride w:ilvl="6">
      <w:lvl w:ilvl="6">
        <w:start w:val="1"/>
        <w:numFmt w:val="decimal"/>
        <w:lvlText w:val="%1.%2.%3.%4.%5.%6.%7."/>
        <w:lvlJc w:val="left"/>
        <w:pPr>
          <w:ind w:left="1800" w:hanging="1800"/>
        </w:pPr>
        <w:rPr>
          <w:rFonts w:eastAsia="Arial" w:hint="default"/>
        </w:rPr>
      </w:lvl>
    </w:lvlOverride>
    <w:lvlOverride w:ilvl="7">
      <w:lvl w:ilvl="7">
        <w:start w:val="1"/>
        <w:numFmt w:val="decimal"/>
        <w:lvlText w:val="%1.%2.%3.%4.%5.%6.%7.%8."/>
        <w:lvlJc w:val="left"/>
        <w:pPr>
          <w:ind w:left="1800" w:hanging="1800"/>
        </w:pPr>
        <w:rPr>
          <w:rFonts w:eastAsia="Arial" w:hint="default"/>
        </w:rPr>
      </w:lvl>
    </w:lvlOverride>
    <w:lvlOverride w:ilvl="8">
      <w:lvl w:ilvl="8">
        <w:start w:val="1"/>
        <w:numFmt w:val="decimal"/>
        <w:lvlText w:val="%1.%2.%3.%4.%5.%6.%7.%8.%9."/>
        <w:lvlJc w:val="left"/>
        <w:pPr>
          <w:ind w:left="2160" w:hanging="2160"/>
        </w:pPr>
        <w:rPr>
          <w:rFonts w:eastAsia="Arial" w:hint="default"/>
        </w:rPr>
      </w:lvl>
    </w:lvlOverride>
  </w:num>
  <w:num w:numId="52" w16cid:durableId="1927418001">
    <w:abstractNumId w:val="41"/>
  </w:num>
  <w:num w:numId="53" w16cid:durableId="9912490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482976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50082231">
    <w:abstractNumId w:val="51"/>
  </w:num>
  <w:num w:numId="56" w16cid:durableId="1422406208">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493182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72462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12158672">
    <w:abstractNumId w:val="32"/>
  </w:num>
  <w:num w:numId="60" w16cid:durableId="604383725">
    <w:abstractNumId w:val="9"/>
  </w:num>
  <w:num w:numId="61" w16cid:durableId="1846705408">
    <w:abstractNumId w:val="54"/>
  </w:num>
  <w:num w:numId="62" w16cid:durableId="2119180301">
    <w:abstractNumId w:val="2"/>
  </w:num>
  <w:num w:numId="63" w16cid:durableId="1235434866">
    <w:abstractNumId w:val="40"/>
  </w:num>
  <w:num w:numId="64" w16cid:durableId="496922121">
    <w:abstractNumId w:val="55"/>
  </w:num>
  <w:num w:numId="65" w16cid:durableId="860514449">
    <w:abstractNumId w:val="12"/>
  </w:num>
  <w:num w:numId="66" w16cid:durableId="1293360669">
    <w:abstractNumId w:val="52"/>
  </w:num>
  <w:num w:numId="67" w16cid:durableId="817571716">
    <w:abstractNumId w:val="38"/>
  </w:num>
  <w:num w:numId="68" w16cid:durableId="733969391">
    <w:abstractNumId w:val="1"/>
  </w:num>
  <w:num w:numId="69" w16cid:durableId="591159070">
    <w:abstractNumId w:val="4"/>
  </w:num>
  <w:num w:numId="70" w16cid:durableId="1791433926">
    <w:abstractNumId w:val="5"/>
  </w:num>
  <w:num w:numId="71" w16cid:durableId="793256899">
    <w:abstractNumId w:val="4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CC2"/>
    <w:rsid w:val="00016447"/>
    <w:rsid w:val="000320C5"/>
    <w:rsid w:val="00044732"/>
    <w:rsid w:val="00090BB4"/>
    <w:rsid w:val="00095201"/>
    <w:rsid w:val="000B4119"/>
    <w:rsid w:val="000B642A"/>
    <w:rsid w:val="0010039C"/>
    <w:rsid w:val="00121008"/>
    <w:rsid w:val="001247A8"/>
    <w:rsid w:val="00134138"/>
    <w:rsid w:val="00152F37"/>
    <w:rsid w:val="00154A3E"/>
    <w:rsid w:val="00156DBC"/>
    <w:rsid w:val="001B61DA"/>
    <w:rsid w:val="001B74E7"/>
    <w:rsid w:val="001E3618"/>
    <w:rsid w:val="001F7C8B"/>
    <w:rsid w:val="00226910"/>
    <w:rsid w:val="002369C1"/>
    <w:rsid w:val="00250F03"/>
    <w:rsid w:val="00253D54"/>
    <w:rsid w:val="002571E8"/>
    <w:rsid w:val="00263D20"/>
    <w:rsid w:val="00264820"/>
    <w:rsid w:val="00280F33"/>
    <w:rsid w:val="00283149"/>
    <w:rsid w:val="002C3274"/>
    <w:rsid w:val="002E6F0D"/>
    <w:rsid w:val="002F187E"/>
    <w:rsid w:val="002F3F0C"/>
    <w:rsid w:val="003029EE"/>
    <w:rsid w:val="00326F4D"/>
    <w:rsid w:val="003352D1"/>
    <w:rsid w:val="0034479A"/>
    <w:rsid w:val="00347CC2"/>
    <w:rsid w:val="00366EB7"/>
    <w:rsid w:val="003758C9"/>
    <w:rsid w:val="0038313A"/>
    <w:rsid w:val="003B5BEC"/>
    <w:rsid w:val="003C0E9D"/>
    <w:rsid w:val="003C66E6"/>
    <w:rsid w:val="003C7FB5"/>
    <w:rsid w:val="003F758F"/>
    <w:rsid w:val="004029A4"/>
    <w:rsid w:val="00404335"/>
    <w:rsid w:val="00425C8B"/>
    <w:rsid w:val="00440B6A"/>
    <w:rsid w:val="004564AB"/>
    <w:rsid w:val="004712E2"/>
    <w:rsid w:val="00471850"/>
    <w:rsid w:val="004734DE"/>
    <w:rsid w:val="004758D4"/>
    <w:rsid w:val="00493CEB"/>
    <w:rsid w:val="00494765"/>
    <w:rsid w:val="004A0BA9"/>
    <w:rsid w:val="004A3B3C"/>
    <w:rsid w:val="004B4CB1"/>
    <w:rsid w:val="004C0E84"/>
    <w:rsid w:val="004D68E5"/>
    <w:rsid w:val="004E775D"/>
    <w:rsid w:val="004F2B69"/>
    <w:rsid w:val="0050222D"/>
    <w:rsid w:val="00505B14"/>
    <w:rsid w:val="00505B22"/>
    <w:rsid w:val="00512DF0"/>
    <w:rsid w:val="005278F3"/>
    <w:rsid w:val="0054045F"/>
    <w:rsid w:val="0054116E"/>
    <w:rsid w:val="005541B7"/>
    <w:rsid w:val="00564700"/>
    <w:rsid w:val="00597BB4"/>
    <w:rsid w:val="005F13BC"/>
    <w:rsid w:val="005F7860"/>
    <w:rsid w:val="00600C6E"/>
    <w:rsid w:val="006064F1"/>
    <w:rsid w:val="00631D7E"/>
    <w:rsid w:val="006367A3"/>
    <w:rsid w:val="00646D44"/>
    <w:rsid w:val="00650F64"/>
    <w:rsid w:val="00655FFA"/>
    <w:rsid w:val="006677D6"/>
    <w:rsid w:val="006833E0"/>
    <w:rsid w:val="00687A3E"/>
    <w:rsid w:val="006913C1"/>
    <w:rsid w:val="006A6988"/>
    <w:rsid w:val="006B00C7"/>
    <w:rsid w:val="006C397E"/>
    <w:rsid w:val="006C7EE7"/>
    <w:rsid w:val="006D2698"/>
    <w:rsid w:val="00706C6E"/>
    <w:rsid w:val="00716B82"/>
    <w:rsid w:val="007354CB"/>
    <w:rsid w:val="00755B60"/>
    <w:rsid w:val="007643F2"/>
    <w:rsid w:val="00772578"/>
    <w:rsid w:val="00784C31"/>
    <w:rsid w:val="00797AD1"/>
    <w:rsid w:val="007A19D2"/>
    <w:rsid w:val="007A6F6F"/>
    <w:rsid w:val="007B16B7"/>
    <w:rsid w:val="007B3563"/>
    <w:rsid w:val="007C2B67"/>
    <w:rsid w:val="007C3B10"/>
    <w:rsid w:val="007C4D58"/>
    <w:rsid w:val="007D3F06"/>
    <w:rsid w:val="007D4749"/>
    <w:rsid w:val="007E5F5C"/>
    <w:rsid w:val="007F3858"/>
    <w:rsid w:val="00830872"/>
    <w:rsid w:val="0083094E"/>
    <w:rsid w:val="008518FD"/>
    <w:rsid w:val="00851A72"/>
    <w:rsid w:val="00853EAC"/>
    <w:rsid w:val="00855315"/>
    <w:rsid w:val="008757E4"/>
    <w:rsid w:val="008828C7"/>
    <w:rsid w:val="008A5AE6"/>
    <w:rsid w:val="008C78A4"/>
    <w:rsid w:val="008D3785"/>
    <w:rsid w:val="008D73DB"/>
    <w:rsid w:val="008E056E"/>
    <w:rsid w:val="008E6C39"/>
    <w:rsid w:val="008F285D"/>
    <w:rsid w:val="008F4AB7"/>
    <w:rsid w:val="00907C21"/>
    <w:rsid w:val="00913F0E"/>
    <w:rsid w:val="00914144"/>
    <w:rsid w:val="00916016"/>
    <w:rsid w:val="009206E4"/>
    <w:rsid w:val="009246F2"/>
    <w:rsid w:val="0092495B"/>
    <w:rsid w:val="009254C4"/>
    <w:rsid w:val="00927EDA"/>
    <w:rsid w:val="00960EF6"/>
    <w:rsid w:val="00961353"/>
    <w:rsid w:val="00980FE9"/>
    <w:rsid w:val="0098264F"/>
    <w:rsid w:val="00991713"/>
    <w:rsid w:val="009A54A9"/>
    <w:rsid w:val="009A5DFF"/>
    <w:rsid w:val="009B1071"/>
    <w:rsid w:val="009B53B6"/>
    <w:rsid w:val="009C5282"/>
    <w:rsid w:val="009F4CB3"/>
    <w:rsid w:val="00A14447"/>
    <w:rsid w:val="00A2537C"/>
    <w:rsid w:val="00A50EFA"/>
    <w:rsid w:val="00A52BC5"/>
    <w:rsid w:val="00A53144"/>
    <w:rsid w:val="00A6563A"/>
    <w:rsid w:val="00A75975"/>
    <w:rsid w:val="00A82168"/>
    <w:rsid w:val="00A87960"/>
    <w:rsid w:val="00AA5CF6"/>
    <w:rsid w:val="00AC46F4"/>
    <w:rsid w:val="00AD2329"/>
    <w:rsid w:val="00AF1BDC"/>
    <w:rsid w:val="00B01BF2"/>
    <w:rsid w:val="00B045E7"/>
    <w:rsid w:val="00B06078"/>
    <w:rsid w:val="00B32E1F"/>
    <w:rsid w:val="00B53F49"/>
    <w:rsid w:val="00B60669"/>
    <w:rsid w:val="00B6077A"/>
    <w:rsid w:val="00B71FA6"/>
    <w:rsid w:val="00B82BF8"/>
    <w:rsid w:val="00B968DC"/>
    <w:rsid w:val="00BD186A"/>
    <w:rsid w:val="00C05DFF"/>
    <w:rsid w:val="00C16505"/>
    <w:rsid w:val="00C41320"/>
    <w:rsid w:val="00C60418"/>
    <w:rsid w:val="00C94B1F"/>
    <w:rsid w:val="00CD0754"/>
    <w:rsid w:val="00CD2931"/>
    <w:rsid w:val="00CE0CCB"/>
    <w:rsid w:val="00CE206A"/>
    <w:rsid w:val="00CF1C5A"/>
    <w:rsid w:val="00CF7877"/>
    <w:rsid w:val="00D02695"/>
    <w:rsid w:val="00D12E30"/>
    <w:rsid w:val="00D12F82"/>
    <w:rsid w:val="00D211A1"/>
    <w:rsid w:val="00D21BCE"/>
    <w:rsid w:val="00D26641"/>
    <w:rsid w:val="00D32145"/>
    <w:rsid w:val="00D34205"/>
    <w:rsid w:val="00D35006"/>
    <w:rsid w:val="00D37D43"/>
    <w:rsid w:val="00D43999"/>
    <w:rsid w:val="00D43C0A"/>
    <w:rsid w:val="00D50F2E"/>
    <w:rsid w:val="00D51663"/>
    <w:rsid w:val="00D57491"/>
    <w:rsid w:val="00D70EC8"/>
    <w:rsid w:val="00D72557"/>
    <w:rsid w:val="00DA3C06"/>
    <w:rsid w:val="00DD6253"/>
    <w:rsid w:val="00E07081"/>
    <w:rsid w:val="00E100D3"/>
    <w:rsid w:val="00E17E20"/>
    <w:rsid w:val="00E2251B"/>
    <w:rsid w:val="00E2363B"/>
    <w:rsid w:val="00E23E29"/>
    <w:rsid w:val="00E47127"/>
    <w:rsid w:val="00E5721A"/>
    <w:rsid w:val="00E7110A"/>
    <w:rsid w:val="00E814E2"/>
    <w:rsid w:val="00E82F09"/>
    <w:rsid w:val="00E84D3E"/>
    <w:rsid w:val="00E86546"/>
    <w:rsid w:val="00E93B4E"/>
    <w:rsid w:val="00EB65C3"/>
    <w:rsid w:val="00EC078B"/>
    <w:rsid w:val="00EC1361"/>
    <w:rsid w:val="00EC755E"/>
    <w:rsid w:val="00ED2788"/>
    <w:rsid w:val="00EF3DB4"/>
    <w:rsid w:val="00F024DA"/>
    <w:rsid w:val="00F218BA"/>
    <w:rsid w:val="00F339C9"/>
    <w:rsid w:val="00F36FAF"/>
    <w:rsid w:val="00F461FA"/>
    <w:rsid w:val="00F57F63"/>
    <w:rsid w:val="00F77CD2"/>
    <w:rsid w:val="00F82F62"/>
    <w:rsid w:val="00F86D46"/>
    <w:rsid w:val="00FD1C6F"/>
    <w:rsid w:val="00FF009E"/>
    <w:rsid w:val="00FF1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99719"/>
  <w15:docId w15:val="{445546FC-E5EA-4591-B97E-8B0619D9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CC2"/>
    <w:pPr>
      <w:spacing w:before="120" w:after="120" w:line="276" w:lineRule="auto"/>
      <w:jc w:val="both"/>
    </w:pPr>
    <w:rPr>
      <w:rFonts w:ascii="Calibri" w:eastAsiaTheme="minorEastAsia" w:hAnsi="Calibri" w:cstheme="minorHAnsi"/>
      <w:kern w:val="0"/>
      <w:lang w:val="es-ES"/>
    </w:rPr>
  </w:style>
  <w:style w:type="paragraph" w:styleId="10">
    <w:name w:val="heading 1"/>
    <w:basedOn w:val="a"/>
    <w:next w:val="a"/>
    <w:link w:val="11"/>
    <w:uiPriority w:val="9"/>
    <w:qFormat/>
    <w:rsid w:val="00347C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
    <w:next w:val="a"/>
    <w:link w:val="21"/>
    <w:uiPriority w:val="9"/>
    <w:unhideWhenUsed/>
    <w:qFormat/>
    <w:rsid w:val="00347C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1"/>
    <w:uiPriority w:val="9"/>
    <w:semiHidden/>
    <w:unhideWhenUsed/>
    <w:qFormat/>
    <w:rsid w:val="00347CC2"/>
    <w:pPr>
      <w:keepNext/>
      <w:keepLines/>
      <w:spacing w:before="160" w:after="80"/>
      <w:outlineLvl w:val="2"/>
    </w:pPr>
    <w:rPr>
      <w:rFonts w:eastAsiaTheme="majorEastAsia" w:cstheme="majorBidi"/>
      <w:color w:val="2F5496" w:themeColor="accent1" w:themeShade="BF"/>
      <w:sz w:val="28"/>
      <w:szCs w:val="28"/>
    </w:rPr>
  </w:style>
  <w:style w:type="paragraph" w:styleId="40">
    <w:name w:val="heading 4"/>
    <w:basedOn w:val="a"/>
    <w:next w:val="a"/>
    <w:link w:val="41"/>
    <w:uiPriority w:val="9"/>
    <w:unhideWhenUsed/>
    <w:qFormat/>
    <w:rsid w:val="00347CC2"/>
    <w:pPr>
      <w:keepNext/>
      <w:keepLines/>
      <w:spacing w:before="80" w:after="40"/>
      <w:outlineLvl w:val="3"/>
    </w:pPr>
    <w:rPr>
      <w:rFonts w:eastAsiaTheme="majorEastAsia" w:cstheme="majorBidi"/>
      <w:i/>
      <w:iCs/>
      <w:color w:val="2F5496" w:themeColor="accent1" w:themeShade="BF"/>
    </w:rPr>
  </w:style>
  <w:style w:type="paragraph" w:styleId="50">
    <w:name w:val="heading 5"/>
    <w:basedOn w:val="a"/>
    <w:next w:val="a"/>
    <w:link w:val="51"/>
    <w:uiPriority w:val="9"/>
    <w:unhideWhenUsed/>
    <w:qFormat/>
    <w:rsid w:val="00347CC2"/>
    <w:pPr>
      <w:keepNext/>
      <w:keepLines/>
      <w:spacing w:before="80" w:after="40"/>
      <w:outlineLvl w:val="4"/>
    </w:pPr>
    <w:rPr>
      <w:rFonts w:eastAsiaTheme="majorEastAsia" w:cstheme="majorBidi"/>
      <w:color w:val="2F5496" w:themeColor="accent1" w:themeShade="BF"/>
    </w:rPr>
  </w:style>
  <w:style w:type="paragraph" w:styleId="60">
    <w:name w:val="heading 6"/>
    <w:basedOn w:val="a"/>
    <w:next w:val="a"/>
    <w:link w:val="61"/>
    <w:uiPriority w:val="9"/>
    <w:unhideWhenUsed/>
    <w:qFormat/>
    <w:rsid w:val="00347C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unhideWhenUsed/>
    <w:qFormat/>
    <w:rsid w:val="00347C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unhideWhenUsed/>
    <w:qFormat/>
    <w:rsid w:val="00347C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unhideWhenUsed/>
    <w:qFormat/>
    <w:rsid w:val="00347C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347CC2"/>
    <w:rPr>
      <w:rFonts w:asciiTheme="majorHAnsi" w:eastAsiaTheme="majorEastAsia" w:hAnsiTheme="majorHAnsi" w:cstheme="majorBidi"/>
      <w:color w:val="2F5496" w:themeColor="accent1" w:themeShade="BF"/>
      <w:sz w:val="40"/>
      <w:szCs w:val="40"/>
    </w:rPr>
  </w:style>
  <w:style w:type="character" w:customStyle="1" w:styleId="21">
    <w:name w:val="Заголовок 2 Знак"/>
    <w:basedOn w:val="a0"/>
    <w:link w:val="20"/>
    <w:uiPriority w:val="9"/>
    <w:rsid w:val="00347CC2"/>
    <w:rPr>
      <w:rFonts w:asciiTheme="majorHAnsi" w:eastAsiaTheme="majorEastAsia" w:hAnsiTheme="majorHAnsi" w:cstheme="majorBidi"/>
      <w:color w:val="2F5496" w:themeColor="accent1" w:themeShade="BF"/>
      <w:sz w:val="32"/>
      <w:szCs w:val="32"/>
    </w:rPr>
  </w:style>
  <w:style w:type="character" w:customStyle="1" w:styleId="31">
    <w:name w:val="Заголовок 3 Знак"/>
    <w:basedOn w:val="a0"/>
    <w:link w:val="30"/>
    <w:uiPriority w:val="9"/>
    <w:semiHidden/>
    <w:rsid w:val="00347CC2"/>
    <w:rPr>
      <w:rFonts w:eastAsiaTheme="majorEastAsia" w:cstheme="majorBidi"/>
      <w:color w:val="2F5496" w:themeColor="accent1" w:themeShade="BF"/>
      <w:sz w:val="28"/>
      <w:szCs w:val="28"/>
    </w:rPr>
  </w:style>
  <w:style w:type="character" w:customStyle="1" w:styleId="41">
    <w:name w:val="Заголовок 4 Знак"/>
    <w:basedOn w:val="a0"/>
    <w:link w:val="40"/>
    <w:uiPriority w:val="9"/>
    <w:rsid w:val="00347CC2"/>
    <w:rPr>
      <w:rFonts w:eastAsiaTheme="majorEastAsia" w:cstheme="majorBidi"/>
      <w:i/>
      <w:iCs/>
      <w:color w:val="2F5496" w:themeColor="accent1" w:themeShade="BF"/>
    </w:rPr>
  </w:style>
  <w:style w:type="character" w:customStyle="1" w:styleId="51">
    <w:name w:val="Заголовок 5 Знак"/>
    <w:basedOn w:val="a0"/>
    <w:link w:val="50"/>
    <w:uiPriority w:val="9"/>
    <w:rsid w:val="00347CC2"/>
    <w:rPr>
      <w:rFonts w:eastAsiaTheme="majorEastAsia" w:cstheme="majorBidi"/>
      <w:color w:val="2F5496" w:themeColor="accent1" w:themeShade="BF"/>
    </w:rPr>
  </w:style>
  <w:style w:type="character" w:customStyle="1" w:styleId="61">
    <w:name w:val="Заголовок 6 Знак"/>
    <w:basedOn w:val="a0"/>
    <w:link w:val="60"/>
    <w:uiPriority w:val="9"/>
    <w:rsid w:val="00347CC2"/>
    <w:rPr>
      <w:rFonts w:eastAsiaTheme="majorEastAsia" w:cstheme="majorBidi"/>
      <w:i/>
      <w:iCs/>
      <w:color w:val="595959" w:themeColor="text1" w:themeTint="A6"/>
    </w:rPr>
  </w:style>
  <w:style w:type="character" w:customStyle="1" w:styleId="70">
    <w:name w:val="Заголовок 7 Знак"/>
    <w:basedOn w:val="a0"/>
    <w:link w:val="7"/>
    <w:uiPriority w:val="9"/>
    <w:rsid w:val="00347CC2"/>
    <w:rPr>
      <w:rFonts w:eastAsiaTheme="majorEastAsia" w:cstheme="majorBidi"/>
      <w:color w:val="595959" w:themeColor="text1" w:themeTint="A6"/>
    </w:rPr>
  </w:style>
  <w:style w:type="character" w:customStyle="1" w:styleId="80">
    <w:name w:val="Заголовок 8 Знак"/>
    <w:basedOn w:val="a0"/>
    <w:link w:val="8"/>
    <w:uiPriority w:val="9"/>
    <w:rsid w:val="00347CC2"/>
    <w:rPr>
      <w:rFonts w:eastAsiaTheme="majorEastAsia" w:cstheme="majorBidi"/>
      <w:i/>
      <w:iCs/>
      <w:color w:val="272727" w:themeColor="text1" w:themeTint="D8"/>
    </w:rPr>
  </w:style>
  <w:style w:type="character" w:customStyle="1" w:styleId="90">
    <w:name w:val="Заголовок 9 Знак"/>
    <w:basedOn w:val="a0"/>
    <w:link w:val="9"/>
    <w:uiPriority w:val="9"/>
    <w:rsid w:val="00347CC2"/>
    <w:rPr>
      <w:rFonts w:eastAsiaTheme="majorEastAsia" w:cstheme="majorBidi"/>
      <w:color w:val="272727" w:themeColor="text1" w:themeTint="D8"/>
    </w:rPr>
  </w:style>
  <w:style w:type="paragraph" w:styleId="a3">
    <w:name w:val="Title"/>
    <w:basedOn w:val="a"/>
    <w:next w:val="a"/>
    <w:link w:val="a4"/>
    <w:uiPriority w:val="10"/>
    <w:qFormat/>
    <w:rsid w:val="00347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47C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7CC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47CC2"/>
    <w:rPr>
      <w:rFonts w:eastAsiaTheme="majorEastAsia" w:cstheme="majorBidi"/>
      <w:color w:val="595959" w:themeColor="text1" w:themeTint="A6"/>
      <w:spacing w:val="15"/>
      <w:sz w:val="28"/>
      <w:szCs w:val="28"/>
    </w:rPr>
  </w:style>
  <w:style w:type="paragraph" w:styleId="22">
    <w:name w:val="Quote"/>
    <w:basedOn w:val="a"/>
    <w:next w:val="a"/>
    <w:link w:val="23"/>
    <w:uiPriority w:val="29"/>
    <w:qFormat/>
    <w:rsid w:val="00347CC2"/>
    <w:pPr>
      <w:spacing w:before="160"/>
      <w:jc w:val="center"/>
    </w:pPr>
    <w:rPr>
      <w:i/>
      <w:iCs/>
      <w:color w:val="404040" w:themeColor="text1" w:themeTint="BF"/>
    </w:rPr>
  </w:style>
  <w:style w:type="character" w:customStyle="1" w:styleId="23">
    <w:name w:val="Цитата 2 Знак"/>
    <w:basedOn w:val="a0"/>
    <w:link w:val="22"/>
    <w:uiPriority w:val="29"/>
    <w:rsid w:val="00347CC2"/>
    <w:rPr>
      <w:i/>
      <w:iCs/>
      <w:color w:val="404040" w:themeColor="text1" w:themeTint="BF"/>
    </w:rPr>
  </w:style>
  <w:style w:type="paragraph" w:styleId="a7">
    <w:name w:val="List Paragraph"/>
    <w:aliases w:val="Bullet List Paragraph,Use Case List Paragraph,List Paragraph1"/>
    <w:basedOn w:val="a"/>
    <w:link w:val="a8"/>
    <w:uiPriority w:val="34"/>
    <w:qFormat/>
    <w:rsid w:val="00347CC2"/>
    <w:pPr>
      <w:ind w:left="720"/>
      <w:contextualSpacing/>
    </w:pPr>
  </w:style>
  <w:style w:type="character" w:styleId="a9">
    <w:name w:val="Intense Emphasis"/>
    <w:basedOn w:val="a0"/>
    <w:uiPriority w:val="21"/>
    <w:qFormat/>
    <w:rsid w:val="00347CC2"/>
    <w:rPr>
      <w:i/>
      <w:iCs/>
      <w:color w:val="2F5496" w:themeColor="accent1" w:themeShade="BF"/>
    </w:rPr>
  </w:style>
  <w:style w:type="paragraph" w:styleId="aa">
    <w:name w:val="Intense Quote"/>
    <w:basedOn w:val="a"/>
    <w:next w:val="a"/>
    <w:link w:val="ab"/>
    <w:uiPriority w:val="30"/>
    <w:qFormat/>
    <w:rsid w:val="00347C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347CC2"/>
    <w:rPr>
      <w:i/>
      <w:iCs/>
      <w:color w:val="2F5496" w:themeColor="accent1" w:themeShade="BF"/>
    </w:rPr>
  </w:style>
  <w:style w:type="character" w:styleId="ac">
    <w:name w:val="Intense Reference"/>
    <w:basedOn w:val="a0"/>
    <w:uiPriority w:val="32"/>
    <w:qFormat/>
    <w:rsid w:val="00347CC2"/>
    <w:rPr>
      <w:b/>
      <w:bCs/>
      <w:smallCaps/>
      <w:color w:val="2F5496" w:themeColor="accent1" w:themeShade="BF"/>
      <w:spacing w:val="5"/>
    </w:rPr>
  </w:style>
  <w:style w:type="paragraph" w:styleId="ad">
    <w:name w:val="TOC Heading"/>
    <w:basedOn w:val="10"/>
    <w:next w:val="a"/>
    <w:uiPriority w:val="39"/>
    <w:unhideWhenUsed/>
    <w:qFormat/>
    <w:rsid w:val="00347CC2"/>
    <w:pPr>
      <w:spacing w:before="480" w:after="0"/>
      <w:outlineLvl w:val="9"/>
    </w:pPr>
    <w:rPr>
      <w:b/>
      <w:bCs/>
      <w:sz w:val="28"/>
      <w:szCs w:val="28"/>
      <w:lang w:val="en-US"/>
    </w:rPr>
  </w:style>
  <w:style w:type="character" w:customStyle="1" w:styleId="13">
    <w:name w:val="Основной текст Знак1"/>
    <w:basedOn w:val="a0"/>
    <w:uiPriority w:val="99"/>
    <w:locked/>
    <w:rsid w:val="00347CC2"/>
    <w:rPr>
      <w:rFonts w:ascii="Arial" w:hAnsi="Arial" w:cs="Arial"/>
      <w:sz w:val="20"/>
      <w:szCs w:val="20"/>
      <w:u w:val="none"/>
    </w:rPr>
  </w:style>
  <w:style w:type="character" w:customStyle="1" w:styleId="a8">
    <w:name w:val="Абзац списка Знак"/>
    <w:aliases w:val="Bullet List Paragraph Знак,Use Case List Paragraph Знак,List Paragraph1 Знак"/>
    <w:link w:val="a7"/>
    <w:uiPriority w:val="34"/>
    <w:locked/>
    <w:rsid w:val="00347CC2"/>
  </w:style>
  <w:style w:type="character" w:customStyle="1" w:styleId="Heading1Char">
    <w:name w:val="Heading 1 Char"/>
    <w:basedOn w:val="a0"/>
    <w:uiPriority w:val="9"/>
    <w:rsid w:val="00347CC2"/>
    <w:rPr>
      <w:rFonts w:ascii="Arial" w:eastAsia="Arial" w:hAnsi="Arial" w:cs="Arial"/>
      <w:sz w:val="40"/>
      <w:szCs w:val="40"/>
    </w:rPr>
  </w:style>
  <w:style w:type="character" w:customStyle="1" w:styleId="Heading2Char">
    <w:name w:val="Heading 2 Char"/>
    <w:basedOn w:val="a0"/>
    <w:uiPriority w:val="9"/>
    <w:rsid w:val="00347CC2"/>
    <w:rPr>
      <w:rFonts w:ascii="Arial" w:eastAsia="Arial" w:hAnsi="Arial" w:cs="Arial"/>
      <w:sz w:val="34"/>
    </w:rPr>
  </w:style>
  <w:style w:type="character" w:customStyle="1" w:styleId="Heading3Char">
    <w:name w:val="Heading 3 Char"/>
    <w:basedOn w:val="a0"/>
    <w:uiPriority w:val="9"/>
    <w:rsid w:val="00347CC2"/>
    <w:rPr>
      <w:rFonts w:ascii="Arial" w:eastAsia="Arial" w:hAnsi="Arial" w:cs="Arial"/>
      <w:sz w:val="30"/>
      <w:szCs w:val="30"/>
    </w:rPr>
  </w:style>
  <w:style w:type="paragraph" w:styleId="ae">
    <w:name w:val="No Spacing"/>
    <w:uiPriority w:val="1"/>
    <w:qFormat/>
    <w:rsid w:val="00347CC2"/>
    <w:pPr>
      <w:spacing w:after="0" w:line="240" w:lineRule="auto"/>
    </w:pPr>
    <w:rPr>
      <w:kern w:val="0"/>
    </w:rPr>
  </w:style>
  <w:style w:type="character" w:customStyle="1" w:styleId="HeaderChar">
    <w:name w:val="Header Char"/>
    <w:basedOn w:val="a0"/>
    <w:uiPriority w:val="99"/>
    <w:rsid w:val="00347CC2"/>
  </w:style>
  <w:style w:type="character" w:customStyle="1" w:styleId="FooterChar">
    <w:name w:val="Footer Char"/>
    <w:basedOn w:val="a0"/>
    <w:uiPriority w:val="99"/>
    <w:rsid w:val="00347CC2"/>
  </w:style>
  <w:style w:type="character" w:customStyle="1" w:styleId="CaptionChar">
    <w:name w:val="Caption Char"/>
    <w:uiPriority w:val="99"/>
    <w:rsid w:val="00347CC2"/>
  </w:style>
  <w:style w:type="table" w:customStyle="1" w:styleId="110">
    <w:name w:val="Таблица простая 11"/>
    <w:basedOn w:val="a1"/>
    <w:uiPriority w:val="59"/>
    <w:rsid w:val="00347CC2"/>
    <w:pPr>
      <w:spacing w:after="0" w:line="240" w:lineRule="auto"/>
    </w:pPr>
    <w:rPr>
      <w:kern w:val="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347CC2"/>
    <w:pPr>
      <w:spacing w:after="0" w:line="240" w:lineRule="auto"/>
    </w:pPr>
    <w:rPr>
      <w:kern w:val="0"/>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347CC2"/>
    <w:pPr>
      <w:spacing w:after="0" w:line="240" w:lineRule="auto"/>
    </w:pPr>
    <w:rPr>
      <w:kern w:val="0"/>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347CC2"/>
    <w:pPr>
      <w:spacing w:after="0" w:line="240" w:lineRule="auto"/>
    </w:pPr>
    <w:rPr>
      <w:kern w:val="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347CC2"/>
    <w:pPr>
      <w:spacing w:after="0" w:line="240" w:lineRule="auto"/>
    </w:pPr>
    <w:rPr>
      <w:kern w:val="0"/>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347CC2"/>
    <w:pPr>
      <w:spacing w:after="0" w:line="240" w:lineRule="auto"/>
    </w:pPr>
    <w:rPr>
      <w:kern w:val="0"/>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rsid w:val="00347CC2"/>
    <w:pPr>
      <w:spacing w:after="0" w:line="240" w:lineRule="auto"/>
    </w:pPr>
    <w:rPr>
      <w:kern w:val="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rsid w:val="00347CC2"/>
    <w:pPr>
      <w:spacing w:after="0" w:line="240" w:lineRule="auto"/>
    </w:pPr>
    <w:rPr>
      <w:kern w:val="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rsid w:val="00347CC2"/>
    <w:pPr>
      <w:spacing w:after="0" w:line="240" w:lineRule="auto"/>
    </w:pPr>
    <w:rPr>
      <w:kern w:val="0"/>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rsid w:val="00347CC2"/>
    <w:pPr>
      <w:spacing w:after="0" w:line="240" w:lineRule="auto"/>
    </w:pPr>
    <w:rPr>
      <w:kern w:val="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 Accent 11"/>
    <w:basedOn w:val="a1"/>
    <w:uiPriority w:val="99"/>
    <w:rsid w:val="00347CC2"/>
    <w:pPr>
      <w:spacing w:after="0" w:line="240" w:lineRule="auto"/>
    </w:pPr>
    <w:rPr>
      <w:kern w:val="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1">
    <w:name w:val="Grid Table 5 Dark - Accent 41"/>
    <w:basedOn w:val="a1"/>
    <w:uiPriority w:val="99"/>
    <w:rsid w:val="00347CC2"/>
    <w:pPr>
      <w:spacing w:after="0" w:line="240" w:lineRule="auto"/>
    </w:pPr>
    <w:rPr>
      <w:kern w:val="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61">
    <w:name w:val="Таблица-сетка 6 цветная1"/>
    <w:basedOn w:val="a1"/>
    <w:uiPriority w:val="99"/>
    <w:rsid w:val="00347CC2"/>
    <w:pPr>
      <w:spacing w:after="0" w:line="240" w:lineRule="auto"/>
    </w:pPr>
    <w:rPr>
      <w:kern w:val="0"/>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rsid w:val="00347CC2"/>
    <w:pPr>
      <w:spacing w:after="0" w:line="240" w:lineRule="auto"/>
    </w:pPr>
    <w:rPr>
      <w:kern w:val="0"/>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rsid w:val="00347CC2"/>
    <w:pPr>
      <w:spacing w:after="0" w:line="240" w:lineRule="auto"/>
    </w:pPr>
    <w:rPr>
      <w:kern w:val="0"/>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rsid w:val="00347CC2"/>
    <w:pPr>
      <w:spacing w:after="0" w:line="240" w:lineRule="auto"/>
    </w:pPr>
    <w:rPr>
      <w:kern w:val="0"/>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rsid w:val="00347CC2"/>
    <w:pPr>
      <w:spacing w:after="0" w:line="240" w:lineRule="auto"/>
    </w:pPr>
    <w:rPr>
      <w:kern w:val="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sid w:val="00347CC2"/>
    <w:pPr>
      <w:spacing w:after="0" w:line="240" w:lineRule="auto"/>
    </w:pPr>
    <w:rPr>
      <w:kern w:val="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rsid w:val="00347CC2"/>
    <w:pPr>
      <w:spacing w:after="0" w:line="240" w:lineRule="auto"/>
    </w:pPr>
    <w:rPr>
      <w:kern w:val="0"/>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rsid w:val="00347CC2"/>
    <w:pPr>
      <w:spacing w:after="0" w:line="240" w:lineRule="auto"/>
    </w:pPr>
    <w:rPr>
      <w:kern w:val="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rsid w:val="00347CC2"/>
    <w:pPr>
      <w:spacing w:after="0" w:line="240" w:lineRule="auto"/>
    </w:pPr>
    <w:rPr>
      <w:kern w:val="0"/>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a1"/>
    <w:uiPriority w:val="99"/>
    <w:rsid w:val="00347CC2"/>
    <w:pPr>
      <w:spacing w:after="0" w:line="240" w:lineRule="auto"/>
    </w:pPr>
    <w:rPr>
      <w:color w:val="404040"/>
      <w:kern w:val="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347CC2"/>
    <w:pPr>
      <w:spacing w:after="0" w:line="240" w:lineRule="auto"/>
    </w:pPr>
    <w:rPr>
      <w:color w:val="404040"/>
      <w:kern w:val="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347CC2"/>
    <w:pPr>
      <w:spacing w:after="0" w:line="240" w:lineRule="auto"/>
    </w:pPr>
    <w:rPr>
      <w:color w:val="404040"/>
      <w:kern w:val="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347CC2"/>
    <w:pPr>
      <w:spacing w:after="0" w:line="240" w:lineRule="auto"/>
    </w:pPr>
    <w:rPr>
      <w:color w:val="404040"/>
      <w:kern w:val="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347CC2"/>
    <w:pPr>
      <w:spacing w:after="0" w:line="240" w:lineRule="auto"/>
    </w:pPr>
    <w:rPr>
      <w:color w:val="404040"/>
      <w:kern w:val="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347CC2"/>
    <w:pPr>
      <w:spacing w:after="0" w:line="240" w:lineRule="auto"/>
    </w:pPr>
    <w:rPr>
      <w:color w:val="404040"/>
      <w:kern w:val="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347CC2"/>
    <w:pPr>
      <w:spacing w:after="0" w:line="240" w:lineRule="auto"/>
    </w:pPr>
    <w:rPr>
      <w:color w:val="404040"/>
      <w:kern w:val="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347CC2"/>
    <w:pPr>
      <w:spacing w:after="0" w:line="240" w:lineRule="auto"/>
    </w:pPr>
    <w:rPr>
      <w:color w:val="404040"/>
      <w:kern w:val="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347CC2"/>
    <w:pPr>
      <w:spacing w:after="0" w:line="240" w:lineRule="auto"/>
    </w:pPr>
    <w:rPr>
      <w:color w:val="404040"/>
      <w:kern w:val="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347CC2"/>
    <w:pPr>
      <w:spacing w:after="0" w:line="240" w:lineRule="auto"/>
    </w:pPr>
    <w:rPr>
      <w:color w:val="404040"/>
      <w:kern w:val="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347CC2"/>
    <w:pPr>
      <w:spacing w:after="0" w:line="240" w:lineRule="auto"/>
    </w:pPr>
    <w:rPr>
      <w:color w:val="404040"/>
      <w:kern w:val="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347CC2"/>
    <w:pPr>
      <w:spacing w:after="0" w:line="240" w:lineRule="auto"/>
    </w:pPr>
    <w:rPr>
      <w:color w:val="404040"/>
      <w:kern w:val="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347CC2"/>
    <w:pPr>
      <w:spacing w:after="0" w:line="240" w:lineRule="auto"/>
    </w:pPr>
    <w:rPr>
      <w:color w:val="404040"/>
      <w:kern w:val="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347CC2"/>
    <w:pPr>
      <w:spacing w:after="0" w:line="240" w:lineRule="auto"/>
    </w:pPr>
    <w:rPr>
      <w:color w:val="404040"/>
      <w:kern w:val="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347CC2"/>
    <w:pPr>
      <w:spacing w:after="0" w:line="240" w:lineRule="auto"/>
    </w:pPr>
    <w:rPr>
      <w:kern w:val="0"/>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47CC2"/>
    <w:pPr>
      <w:spacing w:after="0" w:line="240" w:lineRule="auto"/>
    </w:pPr>
    <w:rPr>
      <w:kern w:val="0"/>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347CC2"/>
    <w:pPr>
      <w:spacing w:after="0" w:line="240" w:lineRule="auto"/>
    </w:pPr>
    <w:rPr>
      <w:kern w:val="0"/>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347CC2"/>
    <w:pPr>
      <w:spacing w:after="0" w:line="240" w:lineRule="auto"/>
    </w:pPr>
    <w:rPr>
      <w:kern w:val="0"/>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347CC2"/>
    <w:pPr>
      <w:spacing w:after="0" w:line="240" w:lineRule="auto"/>
    </w:pPr>
    <w:rPr>
      <w:kern w:val="0"/>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347CC2"/>
    <w:pPr>
      <w:spacing w:after="0" w:line="240" w:lineRule="auto"/>
    </w:pPr>
    <w:rPr>
      <w:kern w:val="0"/>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347CC2"/>
    <w:pPr>
      <w:spacing w:after="0" w:line="240" w:lineRule="auto"/>
    </w:pPr>
    <w:rPr>
      <w:kern w:val="0"/>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347CC2"/>
    <w:rPr>
      <w:sz w:val="18"/>
    </w:rPr>
  </w:style>
  <w:style w:type="paragraph" w:styleId="af">
    <w:name w:val="endnote text"/>
    <w:basedOn w:val="a"/>
    <w:link w:val="af0"/>
    <w:uiPriority w:val="99"/>
    <w:semiHidden/>
    <w:unhideWhenUsed/>
    <w:rsid w:val="00347CC2"/>
    <w:pPr>
      <w:spacing w:before="0" w:after="0" w:line="240" w:lineRule="auto"/>
      <w:jc w:val="left"/>
    </w:pPr>
    <w:rPr>
      <w:rFonts w:asciiTheme="minorHAnsi" w:eastAsiaTheme="minorHAnsi" w:hAnsiTheme="minorHAnsi" w:cstheme="minorBidi"/>
      <w:sz w:val="20"/>
      <w:lang w:val="ru-RU"/>
    </w:rPr>
  </w:style>
  <w:style w:type="character" w:customStyle="1" w:styleId="af0">
    <w:name w:val="Текст концевой сноски Знак"/>
    <w:basedOn w:val="a0"/>
    <w:link w:val="af"/>
    <w:uiPriority w:val="99"/>
    <w:semiHidden/>
    <w:rsid w:val="00347CC2"/>
    <w:rPr>
      <w:kern w:val="0"/>
      <w:sz w:val="20"/>
    </w:rPr>
  </w:style>
  <w:style w:type="character" w:styleId="af1">
    <w:name w:val="endnote reference"/>
    <w:basedOn w:val="a0"/>
    <w:uiPriority w:val="99"/>
    <w:semiHidden/>
    <w:unhideWhenUsed/>
    <w:rsid w:val="00347CC2"/>
    <w:rPr>
      <w:vertAlign w:val="superscript"/>
    </w:rPr>
  </w:style>
  <w:style w:type="paragraph" w:styleId="32">
    <w:name w:val="toc 3"/>
    <w:basedOn w:val="a"/>
    <w:next w:val="a"/>
    <w:uiPriority w:val="39"/>
    <w:unhideWhenUsed/>
    <w:rsid w:val="00347CC2"/>
    <w:pPr>
      <w:spacing w:before="0" w:after="57" w:line="259" w:lineRule="auto"/>
      <w:ind w:left="567"/>
      <w:jc w:val="left"/>
    </w:pPr>
    <w:rPr>
      <w:rFonts w:asciiTheme="minorHAnsi" w:eastAsiaTheme="minorHAnsi" w:hAnsiTheme="minorHAnsi" w:cstheme="minorBidi"/>
      <w:lang w:val="ru-RU"/>
    </w:rPr>
  </w:style>
  <w:style w:type="paragraph" w:styleId="42">
    <w:name w:val="toc 4"/>
    <w:basedOn w:val="a"/>
    <w:next w:val="a"/>
    <w:uiPriority w:val="39"/>
    <w:unhideWhenUsed/>
    <w:rsid w:val="00347CC2"/>
    <w:pPr>
      <w:spacing w:before="0" w:after="57" w:line="259" w:lineRule="auto"/>
      <w:ind w:left="850"/>
      <w:jc w:val="left"/>
    </w:pPr>
    <w:rPr>
      <w:rFonts w:asciiTheme="minorHAnsi" w:eastAsiaTheme="minorHAnsi" w:hAnsiTheme="minorHAnsi" w:cstheme="minorBidi"/>
      <w:lang w:val="ru-RU"/>
    </w:rPr>
  </w:style>
  <w:style w:type="paragraph" w:styleId="52">
    <w:name w:val="toc 5"/>
    <w:basedOn w:val="a"/>
    <w:next w:val="a"/>
    <w:uiPriority w:val="39"/>
    <w:unhideWhenUsed/>
    <w:rsid w:val="00347CC2"/>
    <w:pPr>
      <w:spacing w:before="0" w:after="57" w:line="259" w:lineRule="auto"/>
      <w:ind w:left="1134"/>
      <w:jc w:val="left"/>
    </w:pPr>
    <w:rPr>
      <w:rFonts w:asciiTheme="minorHAnsi" w:eastAsiaTheme="minorHAnsi" w:hAnsiTheme="minorHAnsi" w:cstheme="minorBidi"/>
      <w:lang w:val="ru-RU"/>
    </w:rPr>
  </w:style>
  <w:style w:type="paragraph" w:styleId="62">
    <w:name w:val="toc 6"/>
    <w:basedOn w:val="a"/>
    <w:next w:val="a"/>
    <w:uiPriority w:val="39"/>
    <w:unhideWhenUsed/>
    <w:rsid w:val="00347CC2"/>
    <w:pPr>
      <w:spacing w:before="0" w:after="57" w:line="259" w:lineRule="auto"/>
      <w:ind w:left="1417"/>
      <w:jc w:val="left"/>
    </w:pPr>
    <w:rPr>
      <w:rFonts w:asciiTheme="minorHAnsi" w:eastAsiaTheme="minorHAnsi" w:hAnsiTheme="minorHAnsi" w:cstheme="minorBidi"/>
      <w:lang w:val="ru-RU"/>
    </w:rPr>
  </w:style>
  <w:style w:type="paragraph" w:styleId="71">
    <w:name w:val="toc 7"/>
    <w:basedOn w:val="a"/>
    <w:next w:val="a"/>
    <w:uiPriority w:val="39"/>
    <w:unhideWhenUsed/>
    <w:rsid w:val="00347CC2"/>
    <w:pPr>
      <w:spacing w:before="0" w:after="57" w:line="259" w:lineRule="auto"/>
      <w:ind w:left="1701"/>
      <w:jc w:val="left"/>
    </w:pPr>
    <w:rPr>
      <w:rFonts w:asciiTheme="minorHAnsi" w:eastAsiaTheme="minorHAnsi" w:hAnsiTheme="minorHAnsi" w:cstheme="minorBidi"/>
      <w:lang w:val="ru-RU"/>
    </w:rPr>
  </w:style>
  <w:style w:type="paragraph" w:styleId="81">
    <w:name w:val="toc 8"/>
    <w:basedOn w:val="a"/>
    <w:next w:val="a"/>
    <w:uiPriority w:val="39"/>
    <w:unhideWhenUsed/>
    <w:rsid w:val="00347CC2"/>
    <w:pPr>
      <w:spacing w:before="0" w:after="57" w:line="259" w:lineRule="auto"/>
      <w:ind w:left="1984"/>
      <w:jc w:val="left"/>
    </w:pPr>
    <w:rPr>
      <w:rFonts w:asciiTheme="minorHAnsi" w:eastAsiaTheme="minorHAnsi" w:hAnsiTheme="minorHAnsi" w:cstheme="minorBidi"/>
      <w:lang w:val="ru-RU"/>
    </w:rPr>
  </w:style>
  <w:style w:type="paragraph" w:styleId="91">
    <w:name w:val="toc 9"/>
    <w:basedOn w:val="a"/>
    <w:next w:val="a"/>
    <w:uiPriority w:val="39"/>
    <w:unhideWhenUsed/>
    <w:rsid w:val="00347CC2"/>
    <w:pPr>
      <w:spacing w:before="0" w:after="57" w:line="259" w:lineRule="auto"/>
      <w:ind w:left="2268"/>
      <w:jc w:val="left"/>
    </w:pPr>
    <w:rPr>
      <w:rFonts w:asciiTheme="minorHAnsi" w:eastAsiaTheme="minorHAnsi" w:hAnsiTheme="minorHAnsi" w:cstheme="minorBidi"/>
      <w:lang w:val="ru-RU"/>
    </w:rPr>
  </w:style>
  <w:style w:type="paragraph" w:styleId="af2">
    <w:name w:val="table of figures"/>
    <w:basedOn w:val="a"/>
    <w:next w:val="a"/>
    <w:uiPriority w:val="99"/>
    <w:unhideWhenUsed/>
    <w:rsid w:val="00347CC2"/>
    <w:pPr>
      <w:spacing w:before="0" w:after="0" w:line="259" w:lineRule="auto"/>
      <w:jc w:val="left"/>
    </w:pPr>
    <w:rPr>
      <w:rFonts w:asciiTheme="minorHAnsi" w:eastAsiaTheme="minorHAnsi" w:hAnsiTheme="minorHAnsi" w:cstheme="minorBidi"/>
      <w:lang w:val="ru-RU"/>
    </w:rPr>
  </w:style>
  <w:style w:type="paragraph" w:styleId="af3">
    <w:name w:val="footnote text"/>
    <w:aliases w:val="Char,Reference,Schriftart: 9 pt,Schriftart: 10 pt,Schriftart: 8 pt,Текст сноски Знак1 Знак,Текст сноски Знак Знак Знак,Footnote Text Char Знак Знак,Footnote Text Char Знак,single spa,Texto de nota al pie,Текст сноски Знак Знак Char Char,fn"/>
    <w:basedOn w:val="a"/>
    <w:link w:val="af4"/>
    <w:uiPriority w:val="99"/>
    <w:unhideWhenUsed/>
    <w:qFormat/>
    <w:rsid w:val="00347CC2"/>
    <w:pPr>
      <w:spacing w:before="0" w:after="0" w:line="240" w:lineRule="auto"/>
      <w:jc w:val="left"/>
    </w:pPr>
    <w:rPr>
      <w:rFonts w:asciiTheme="minorHAnsi" w:eastAsiaTheme="minorHAnsi" w:hAnsiTheme="minorHAnsi" w:cstheme="minorBidi"/>
      <w:sz w:val="20"/>
      <w:szCs w:val="20"/>
      <w:lang w:val="ru-RU"/>
    </w:rPr>
  </w:style>
  <w:style w:type="character" w:customStyle="1" w:styleId="af4">
    <w:name w:val="Текст сноски Знак"/>
    <w:aliases w:val="Char Знак,Reference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 Знак"/>
    <w:basedOn w:val="a0"/>
    <w:link w:val="af3"/>
    <w:uiPriority w:val="99"/>
    <w:rsid w:val="00347CC2"/>
    <w:rPr>
      <w:kern w:val="0"/>
      <w:sz w:val="20"/>
      <w:szCs w:val="20"/>
    </w:rPr>
  </w:style>
  <w:style w:type="character" w:styleId="af5">
    <w:name w:val="footnote reference"/>
    <w:aliases w:val="SUPERS,Знак сноски 1,Odwołanie przypisu,Footnote symbol,Знак сноски-FN,Ciae niinee-FN,Referencia nota al pie,fr,Used by Word for Help footnote symbols,Ciae niinee 1,EN Footnote Reference,Footnote Reference Number,(Diplomarbeit FZ),зс"/>
    <w:basedOn w:val="a0"/>
    <w:uiPriority w:val="99"/>
    <w:unhideWhenUsed/>
    <w:rsid w:val="00347CC2"/>
    <w:rPr>
      <w:vertAlign w:val="superscript"/>
    </w:rPr>
  </w:style>
  <w:style w:type="table" w:styleId="af6">
    <w:name w:val="Table Grid"/>
    <w:basedOn w:val="a1"/>
    <w:uiPriority w:val="39"/>
    <w:rsid w:val="00347CC2"/>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7">
    <w:name w:val="Верхний колонтитул Знак"/>
    <w:basedOn w:val="a0"/>
    <w:link w:val="af8"/>
    <w:rsid w:val="00347CC2"/>
  </w:style>
  <w:style w:type="paragraph" w:styleId="af8">
    <w:name w:val="header"/>
    <w:basedOn w:val="a"/>
    <w:link w:val="af7"/>
    <w:unhideWhenUsed/>
    <w:rsid w:val="00347CC2"/>
    <w:pPr>
      <w:tabs>
        <w:tab w:val="center" w:pos="4680"/>
        <w:tab w:val="right" w:pos="9360"/>
      </w:tabs>
      <w:spacing w:before="0" w:after="0" w:line="240" w:lineRule="auto"/>
      <w:jc w:val="left"/>
    </w:pPr>
    <w:rPr>
      <w:rFonts w:asciiTheme="minorHAnsi" w:eastAsiaTheme="minorHAnsi" w:hAnsiTheme="minorHAnsi" w:cstheme="minorBidi"/>
      <w:kern w:val="2"/>
      <w:lang w:val="ru-RU"/>
    </w:rPr>
  </w:style>
  <w:style w:type="character" w:customStyle="1" w:styleId="14">
    <w:name w:val="Верхний колонтитул Знак1"/>
    <w:basedOn w:val="a0"/>
    <w:uiPriority w:val="99"/>
    <w:semiHidden/>
    <w:rsid w:val="00347CC2"/>
    <w:rPr>
      <w:rFonts w:ascii="Calibri" w:eastAsiaTheme="minorEastAsia" w:hAnsi="Calibri" w:cstheme="minorHAnsi"/>
      <w:kern w:val="0"/>
      <w:lang w:val="es-ES"/>
    </w:rPr>
  </w:style>
  <w:style w:type="character" w:customStyle="1" w:styleId="af9">
    <w:name w:val="Нижний колонтитул Знак"/>
    <w:basedOn w:val="a0"/>
    <w:link w:val="afa"/>
    <w:uiPriority w:val="99"/>
    <w:rsid w:val="00347CC2"/>
  </w:style>
  <w:style w:type="paragraph" w:styleId="afa">
    <w:name w:val="footer"/>
    <w:basedOn w:val="a"/>
    <w:link w:val="af9"/>
    <w:uiPriority w:val="99"/>
    <w:unhideWhenUsed/>
    <w:rsid w:val="00347CC2"/>
    <w:pPr>
      <w:tabs>
        <w:tab w:val="center" w:pos="4680"/>
        <w:tab w:val="right" w:pos="9360"/>
      </w:tabs>
      <w:spacing w:before="0" w:after="0" w:line="240" w:lineRule="auto"/>
      <w:jc w:val="left"/>
    </w:pPr>
    <w:rPr>
      <w:rFonts w:asciiTheme="minorHAnsi" w:eastAsiaTheme="minorHAnsi" w:hAnsiTheme="minorHAnsi" w:cstheme="minorBidi"/>
      <w:kern w:val="2"/>
      <w:lang w:val="ru-RU"/>
    </w:rPr>
  </w:style>
  <w:style w:type="character" w:customStyle="1" w:styleId="15">
    <w:name w:val="Нижний колонтитул Знак1"/>
    <w:basedOn w:val="a0"/>
    <w:uiPriority w:val="99"/>
    <w:semiHidden/>
    <w:rsid w:val="00347CC2"/>
    <w:rPr>
      <w:rFonts w:ascii="Calibri" w:eastAsiaTheme="minorEastAsia" w:hAnsi="Calibri" w:cstheme="minorHAnsi"/>
      <w:kern w:val="0"/>
      <w:lang w:val="es-ES"/>
    </w:rPr>
  </w:style>
  <w:style w:type="paragraph" w:customStyle="1" w:styleId="afb">
    <w:name w:val="ОтчетТекст"/>
    <w:basedOn w:val="a"/>
    <w:qFormat/>
    <w:rsid w:val="00347CC2"/>
    <w:pPr>
      <w:spacing w:before="0" w:after="0" w:line="360" w:lineRule="auto"/>
      <w:ind w:firstLine="709"/>
    </w:pPr>
    <w:rPr>
      <w:rFonts w:ascii="Times New Roman" w:eastAsia="Calibri" w:hAnsi="Times New Roman" w:cs="Times New Roman"/>
      <w:sz w:val="24"/>
      <w:szCs w:val="24"/>
      <w:lang w:val="ru-RU"/>
    </w:rPr>
  </w:style>
  <w:style w:type="paragraph" w:styleId="afc">
    <w:name w:val="Body Text"/>
    <w:basedOn w:val="a"/>
    <w:link w:val="afd"/>
    <w:rsid w:val="00347CC2"/>
    <w:pPr>
      <w:spacing w:before="0" w:after="0" w:line="288" w:lineRule="auto"/>
    </w:pPr>
    <w:rPr>
      <w:rFonts w:ascii="Times New Roman" w:eastAsia="Times New Roman" w:hAnsi="Times New Roman" w:cs="Times New Roman"/>
      <w:sz w:val="28"/>
      <w:szCs w:val="24"/>
      <w:lang w:val="ru-RU" w:eastAsia="ru-RU"/>
    </w:rPr>
  </w:style>
  <w:style w:type="character" w:customStyle="1" w:styleId="afd">
    <w:name w:val="Основной текст Знак"/>
    <w:basedOn w:val="a0"/>
    <w:link w:val="afc"/>
    <w:rsid w:val="00347CC2"/>
    <w:rPr>
      <w:rFonts w:ascii="Times New Roman" w:eastAsia="Times New Roman" w:hAnsi="Times New Roman" w:cs="Times New Roman"/>
      <w:kern w:val="0"/>
      <w:sz w:val="28"/>
      <w:szCs w:val="24"/>
      <w:lang w:eastAsia="ru-RU"/>
    </w:rPr>
  </w:style>
  <w:style w:type="paragraph" w:styleId="24">
    <w:name w:val="Body Text 2"/>
    <w:basedOn w:val="a"/>
    <w:link w:val="25"/>
    <w:rsid w:val="00347CC2"/>
    <w:pPr>
      <w:spacing w:before="0" w:after="0" w:line="360" w:lineRule="auto"/>
      <w:jc w:val="left"/>
    </w:pPr>
    <w:rPr>
      <w:rFonts w:ascii="Times New Roman" w:eastAsia="Times New Roman" w:hAnsi="Times New Roman" w:cs="Times New Roman"/>
      <w:color w:val="000000"/>
      <w:sz w:val="28"/>
      <w:szCs w:val="24"/>
      <w:lang w:val="ru-RU" w:eastAsia="ru-RU"/>
    </w:rPr>
  </w:style>
  <w:style w:type="character" w:customStyle="1" w:styleId="25">
    <w:name w:val="Основной текст 2 Знак"/>
    <w:basedOn w:val="a0"/>
    <w:link w:val="24"/>
    <w:rsid w:val="00347CC2"/>
    <w:rPr>
      <w:rFonts w:ascii="Times New Roman" w:eastAsia="Times New Roman" w:hAnsi="Times New Roman" w:cs="Times New Roman"/>
      <w:color w:val="000000"/>
      <w:kern w:val="0"/>
      <w:sz w:val="28"/>
      <w:szCs w:val="24"/>
      <w:lang w:eastAsia="ru-RU"/>
    </w:rPr>
  </w:style>
  <w:style w:type="paragraph" w:customStyle="1" w:styleId="afe">
    <w:name w:val="Абзац"/>
    <w:basedOn w:val="a"/>
    <w:link w:val="aff"/>
    <w:qFormat/>
    <w:rsid w:val="00347CC2"/>
    <w:pPr>
      <w:spacing w:after="0"/>
      <w:ind w:firstLine="851"/>
    </w:pPr>
    <w:rPr>
      <w:rFonts w:asciiTheme="minorHAnsi" w:eastAsia="Times New Roman" w:hAnsiTheme="minorHAnsi" w:cs="Times New Roman"/>
      <w:sz w:val="24"/>
      <w:szCs w:val="24"/>
      <w:lang w:val="ru-RU" w:eastAsia="ru-RU"/>
    </w:rPr>
  </w:style>
  <w:style w:type="character" w:customStyle="1" w:styleId="aff">
    <w:name w:val="Абзац Знак"/>
    <w:basedOn w:val="a0"/>
    <w:link w:val="afe"/>
    <w:rsid w:val="00347CC2"/>
    <w:rPr>
      <w:rFonts w:eastAsia="Times New Roman" w:cs="Times New Roman"/>
      <w:kern w:val="0"/>
      <w:sz w:val="24"/>
      <w:szCs w:val="24"/>
      <w:lang w:eastAsia="ru-RU"/>
    </w:rPr>
  </w:style>
  <w:style w:type="paragraph" w:customStyle="1" w:styleId="1111">
    <w:name w:val="Пункт 1.1.1.1"/>
    <w:link w:val="11110"/>
    <w:rsid w:val="00347CC2"/>
    <w:pPr>
      <w:numPr>
        <w:ilvl w:val="3"/>
        <w:numId w:val="3"/>
      </w:numPr>
      <w:tabs>
        <w:tab w:val="left" w:pos="1701"/>
      </w:tabs>
      <w:spacing w:before="120" w:after="0" w:line="300" w:lineRule="exact"/>
      <w:jc w:val="both"/>
    </w:pPr>
    <w:rPr>
      <w:rFonts w:eastAsia="Calibri" w:cs="Times New Roman"/>
      <w:kern w:val="0"/>
      <w:sz w:val="24"/>
      <w:szCs w:val="24"/>
      <w:lang w:eastAsia="ru-RU"/>
    </w:rPr>
  </w:style>
  <w:style w:type="character" w:customStyle="1" w:styleId="11110">
    <w:name w:val="Пункт 1.1.1.1 Знак"/>
    <w:basedOn w:val="a0"/>
    <w:link w:val="1111"/>
    <w:rsid w:val="00347CC2"/>
    <w:rPr>
      <w:rFonts w:eastAsia="Calibri" w:cs="Times New Roman"/>
      <w:kern w:val="0"/>
      <w:sz w:val="24"/>
      <w:szCs w:val="24"/>
      <w:lang w:eastAsia="ru-RU"/>
    </w:rPr>
  </w:style>
  <w:style w:type="paragraph" w:customStyle="1" w:styleId="12">
    <w:name w:val="Заголовок1.2"/>
    <w:next w:val="a"/>
    <w:qFormat/>
    <w:rsid w:val="00347CC2"/>
    <w:pPr>
      <w:keepNext/>
      <w:numPr>
        <w:numId w:val="3"/>
      </w:numPr>
      <w:tabs>
        <w:tab w:val="left" w:pos="1701"/>
      </w:tabs>
      <w:spacing w:before="360" w:after="120" w:line="240" w:lineRule="auto"/>
      <w:jc w:val="both"/>
      <w:outlineLvl w:val="0"/>
    </w:pPr>
    <w:rPr>
      <w:rFonts w:asciiTheme="majorHAnsi" w:eastAsia="Times New Roman" w:hAnsiTheme="majorHAnsi" w:cs="Times New Roman"/>
      <w:caps/>
      <w:kern w:val="0"/>
      <w:sz w:val="28"/>
      <w:szCs w:val="28"/>
      <w:lang w:eastAsia="ru-RU"/>
    </w:rPr>
  </w:style>
  <w:style w:type="paragraph" w:customStyle="1" w:styleId="112">
    <w:name w:val="Заголовок 1.1"/>
    <w:qFormat/>
    <w:rsid w:val="00347CC2"/>
    <w:pPr>
      <w:keepNext/>
      <w:tabs>
        <w:tab w:val="left" w:pos="1701"/>
      </w:tabs>
      <w:spacing w:before="120" w:after="0" w:line="240" w:lineRule="auto"/>
      <w:jc w:val="both"/>
      <w:outlineLvl w:val="1"/>
    </w:pPr>
    <w:rPr>
      <w:rFonts w:asciiTheme="majorHAnsi" w:eastAsia="Times New Roman" w:hAnsiTheme="majorHAnsi" w:cs="Times New Roman"/>
      <w:kern w:val="0"/>
      <w:sz w:val="28"/>
      <w:szCs w:val="28"/>
      <w:lang w:eastAsia="ru-RU"/>
    </w:rPr>
  </w:style>
  <w:style w:type="paragraph" w:customStyle="1" w:styleId="111">
    <w:name w:val="Заголовок1.1.1."/>
    <w:qFormat/>
    <w:rsid w:val="00347CC2"/>
    <w:pPr>
      <w:keepNext/>
      <w:numPr>
        <w:ilvl w:val="2"/>
        <w:numId w:val="3"/>
      </w:numPr>
      <w:tabs>
        <w:tab w:val="left" w:pos="1701"/>
      </w:tabs>
      <w:spacing w:before="240" w:after="60" w:line="240" w:lineRule="auto"/>
      <w:jc w:val="both"/>
      <w:outlineLvl w:val="2"/>
    </w:pPr>
    <w:rPr>
      <w:rFonts w:asciiTheme="majorHAnsi" w:eastAsia="Calibri" w:hAnsiTheme="majorHAnsi" w:cs="Times New Roman"/>
      <w:kern w:val="0"/>
      <w:sz w:val="24"/>
      <w:szCs w:val="24"/>
      <w:lang w:eastAsia="ru-RU"/>
    </w:rPr>
  </w:style>
  <w:style w:type="character" w:styleId="aff0">
    <w:name w:val="annotation reference"/>
    <w:basedOn w:val="a0"/>
    <w:unhideWhenUsed/>
    <w:rsid w:val="00347CC2"/>
    <w:rPr>
      <w:sz w:val="16"/>
      <w:szCs w:val="16"/>
    </w:rPr>
  </w:style>
  <w:style w:type="paragraph" w:styleId="aff1">
    <w:name w:val="annotation text"/>
    <w:basedOn w:val="a"/>
    <w:link w:val="aff2"/>
    <w:unhideWhenUsed/>
    <w:rsid w:val="00347CC2"/>
    <w:pPr>
      <w:spacing w:before="0" w:after="160" w:line="240" w:lineRule="auto"/>
      <w:jc w:val="left"/>
    </w:pPr>
    <w:rPr>
      <w:rFonts w:asciiTheme="minorHAnsi" w:eastAsiaTheme="minorHAnsi" w:hAnsiTheme="minorHAnsi" w:cstheme="minorBidi"/>
      <w:sz w:val="20"/>
      <w:szCs w:val="20"/>
      <w:lang w:val="ru-RU"/>
    </w:rPr>
  </w:style>
  <w:style w:type="character" w:customStyle="1" w:styleId="aff2">
    <w:name w:val="Текст примечания Знак"/>
    <w:basedOn w:val="a0"/>
    <w:link w:val="aff1"/>
    <w:rsid w:val="00347CC2"/>
    <w:rPr>
      <w:kern w:val="0"/>
      <w:sz w:val="20"/>
      <w:szCs w:val="20"/>
    </w:rPr>
  </w:style>
  <w:style w:type="paragraph" w:styleId="aff3">
    <w:name w:val="annotation subject"/>
    <w:basedOn w:val="aff1"/>
    <w:next w:val="aff1"/>
    <w:link w:val="aff4"/>
    <w:uiPriority w:val="99"/>
    <w:semiHidden/>
    <w:unhideWhenUsed/>
    <w:rsid w:val="00347CC2"/>
    <w:rPr>
      <w:b/>
      <w:bCs/>
    </w:rPr>
  </w:style>
  <w:style w:type="character" w:customStyle="1" w:styleId="aff4">
    <w:name w:val="Тема примечания Знак"/>
    <w:basedOn w:val="aff2"/>
    <w:link w:val="aff3"/>
    <w:uiPriority w:val="99"/>
    <w:semiHidden/>
    <w:rsid w:val="00347CC2"/>
    <w:rPr>
      <w:b/>
      <w:bCs/>
      <w:kern w:val="0"/>
      <w:sz w:val="20"/>
      <w:szCs w:val="20"/>
    </w:rPr>
  </w:style>
  <w:style w:type="paragraph" w:styleId="aff5">
    <w:name w:val="Body Text Indent"/>
    <w:basedOn w:val="a"/>
    <w:link w:val="aff6"/>
    <w:uiPriority w:val="99"/>
    <w:unhideWhenUsed/>
    <w:rsid w:val="00347CC2"/>
    <w:pPr>
      <w:spacing w:before="0" w:line="259" w:lineRule="auto"/>
      <w:ind w:left="283"/>
      <w:jc w:val="left"/>
    </w:pPr>
    <w:rPr>
      <w:rFonts w:asciiTheme="minorHAnsi" w:eastAsiaTheme="minorHAnsi" w:hAnsiTheme="minorHAnsi" w:cstheme="minorBidi"/>
      <w:lang w:val="ru-RU"/>
    </w:rPr>
  </w:style>
  <w:style w:type="character" w:customStyle="1" w:styleId="aff6">
    <w:name w:val="Основной текст с отступом Знак"/>
    <w:basedOn w:val="a0"/>
    <w:link w:val="aff5"/>
    <w:uiPriority w:val="99"/>
    <w:rsid w:val="00347CC2"/>
    <w:rPr>
      <w:kern w:val="0"/>
    </w:rPr>
  </w:style>
  <w:style w:type="paragraph" w:customStyle="1" w:styleId="GBM">
    <w:name w:val="GBM Стиль"/>
    <w:basedOn w:val="1111"/>
    <w:link w:val="GBM0"/>
    <w:qFormat/>
    <w:rsid w:val="00347CC2"/>
    <w:pPr>
      <w:numPr>
        <w:numId w:val="4"/>
      </w:numPr>
    </w:pPr>
  </w:style>
  <w:style w:type="character" w:customStyle="1" w:styleId="GBM0">
    <w:name w:val="GBM Стиль Знак"/>
    <w:basedOn w:val="11110"/>
    <w:link w:val="GBM"/>
    <w:rsid w:val="00347CC2"/>
    <w:rPr>
      <w:rFonts w:eastAsia="Calibri" w:cs="Times New Roman"/>
      <w:kern w:val="0"/>
      <w:sz w:val="24"/>
      <w:szCs w:val="24"/>
      <w:lang w:eastAsia="ru-RU"/>
    </w:rPr>
  </w:style>
  <w:style w:type="character" w:styleId="aff7">
    <w:name w:val="Placeholder Text"/>
    <w:basedOn w:val="a0"/>
    <w:uiPriority w:val="99"/>
    <w:semiHidden/>
    <w:rsid w:val="00347CC2"/>
    <w:rPr>
      <w:color w:val="808080"/>
    </w:rPr>
  </w:style>
  <w:style w:type="paragraph" w:customStyle="1" w:styleId="aff8">
    <w:name w:val="Отчет ТаблицаТекст"/>
    <w:basedOn w:val="a"/>
    <w:qFormat/>
    <w:rsid w:val="00347CC2"/>
    <w:pPr>
      <w:spacing w:before="0" w:after="0" w:line="240" w:lineRule="auto"/>
    </w:pPr>
    <w:rPr>
      <w:rFonts w:ascii="Times New Roman" w:eastAsia="Calibri" w:hAnsi="Times New Roman" w:cs="Times New Roman"/>
      <w:sz w:val="24"/>
      <w:szCs w:val="24"/>
      <w:lang w:val="en-US" w:eastAsia="ru-RU"/>
    </w:rPr>
  </w:style>
  <w:style w:type="paragraph" w:styleId="aff9">
    <w:name w:val="caption"/>
    <w:basedOn w:val="a"/>
    <w:next w:val="a"/>
    <w:qFormat/>
    <w:rsid w:val="00347CC2"/>
    <w:pPr>
      <w:spacing w:line="240" w:lineRule="auto"/>
      <w:jc w:val="center"/>
    </w:pPr>
    <w:rPr>
      <w:rFonts w:ascii="Times New Roman" w:eastAsia="Times New Roman" w:hAnsi="Times New Roman" w:cs="Times New Roman"/>
      <w:b/>
      <w:bCs/>
      <w:szCs w:val="20"/>
      <w:lang w:val="ru-RU" w:eastAsia="ru-RU"/>
    </w:rPr>
  </w:style>
  <w:style w:type="paragraph" w:styleId="affa">
    <w:name w:val="Balloon Text"/>
    <w:basedOn w:val="a"/>
    <w:link w:val="affb"/>
    <w:uiPriority w:val="99"/>
    <w:semiHidden/>
    <w:unhideWhenUsed/>
    <w:rsid w:val="00347CC2"/>
    <w:pPr>
      <w:spacing w:before="0" w:after="0" w:line="240" w:lineRule="auto"/>
      <w:jc w:val="left"/>
    </w:pPr>
    <w:rPr>
      <w:rFonts w:ascii="Segoe UI" w:eastAsiaTheme="minorHAnsi" w:hAnsi="Segoe UI" w:cs="Segoe UI"/>
      <w:sz w:val="18"/>
      <w:szCs w:val="18"/>
      <w:lang w:val="ru-RU"/>
    </w:rPr>
  </w:style>
  <w:style w:type="character" w:customStyle="1" w:styleId="affb">
    <w:name w:val="Текст выноски Знак"/>
    <w:basedOn w:val="a0"/>
    <w:link w:val="affa"/>
    <w:uiPriority w:val="99"/>
    <w:semiHidden/>
    <w:rsid w:val="00347CC2"/>
    <w:rPr>
      <w:rFonts w:ascii="Segoe UI" w:hAnsi="Segoe UI" w:cs="Segoe UI"/>
      <w:kern w:val="0"/>
      <w:sz w:val="18"/>
      <w:szCs w:val="18"/>
    </w:rPr>
  </w:style>
  <w:style w:type="paragraph" w:styleId="16">
    <w:name w:val="toc 1"/>
    <w:basedOn w:val="a"/>
    <w:next w:val="a"/>
    <w:uiPriority w:val="39"/>
    <w:unhideWhenUsed/>
    <w:rsid w:val="00347CC2"/>
    <w:pPr>
      <w:spacing w:before="0" w:after="100" w:line="259" w:lineRule="auto"/>
      <w:jc w:val="left"/>
    </w:pPr>
    <w:rPr>
      <w:rFonts w:asciiTheme="minorHAnsi" w:eastAsiaTheme="minorHAnsi" w:hAnsiTheme="minorHAnsi" w:cstheme="minorBidi"/>
      <w:lang w:val="ru-RU"/>
    </w:rPr>
  </w:style>
  <w:style w:type="paragraph" w:styleId="26">
    <w:name w:val="toc 2"/>
    <w:basedOn w:val="a"/>
    <w:next w:val="a"/>
    <w:uiPriority w:val="39"/>
    <w:unhideWhenUsed/>
    <w:rsid w:val="00347CC2"/>
    <w:pPr>
      <w:spacing w:before="0" w:after="100" w:line="259" w:lineRule="auto"/>
      <w:ind w:left="220"/>
      <w:jc w:val="left"/>
    </w:pPr>
    <w:rPr>
      <w:rFonts w:asciiTheme="minorHAnsi" w:eastAsiaTheme="minorHAnsi" w:hAnsiTheme="minorHAnsi" w:cstheme="minorBidi"/>
      <w:lang w:val="ru-RU"/>
    </w:rPr>
  </w:style>
  <w:style w:type="character" w:styleId="affc">
    <w:name w:val="Hyperlink"/>
    <w:basedOn w:val="a0"/>
    <w:uiPriority w:val="99"/>
    <w:unhideWhenUsed/>
    <w:rsid w:val="00347CC2"/>
    <w:rPr>
      <w:color w:val="0563C1" w:themeColor="hyperlink"/>
      <w:u w:val="single"/>
    </w:rPr>
  </w:style>
  <w:style w:type="paragraph" w:styleId="affd">
    <w:name w:val="Revision"/>
    <w:hidden/>
    <w:uiPriority w:val="99"/>
    <w:semiHidden/>
    <w:rsid w:val="00347CC2"/>
    <w:pPr>
      <w:spacing w:after="0" w:line="240" w:lineRule="auto"/>
    </w:pPr>
    <w:rPr>
      <w:kern w:val="0"/>
    </w:rPr>
  </w:style>
  <w:style w:type="paragraph" w:customStyle="1" w:styleId="Default">
    <w:name w:val="Default"/>
    <w:rsid w:val="00347CC2"/>
    <w:pPr>
      <w:spacing w:after="0" w:line="240" w:lineRule="auto"/>
    </w:pPr>
    <w:rPr>
      <w:rFonts w:ascii="Times New Roman" w:hAnsi="Times New Roman" w:cs="Times New Roman"/>
      <w:color w:val="000000"/>
      <w:kern w:val="0"/>
      <w:sz w:val="24"/>
      <w:szCs w:val="24"/>
    </w:rPr>
  </w:style>
  <w:style w:type="paragraph" w:customStyle="1" w:styleId="pf0">
    <w:name w:val="pf0"/>
    <w:basedOn w:val="a"/>
    <w:rsid w:val="00347CC2"/>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character" w:customStyle="1" w:styleId="cf01">
    <w:name w:val="cf01"/>
    <w:basedOn w:val="a0"/>
    <w:rsid w:val="00347CC2"/>
    <w:rPr>
      <w:rFonts w:ascii="Segoe UI" w:hAnsi="Segoe UI" w:cs="Segoe UI" w:hint="default"/>
      <w:sz w:val="18"/>
      <w:szCs w:val="18"/>
    </w:rPr>
  </w:style>
  <w:style w:type="table" w:customStyle="1" w:styleId="17">
    <w:name w:val="Сетка таблицы1"/>
    <w:basedOn w:val="a1"/>
    <w:next w:val="af6"/>
    <w:uiPriority w:val="39"/>
    <w:rsid w:val="00347CC2"/>
    <w:pPr>
      <w:spacing w:after="0" w:line="240" w:lineRule="auto"/>
    </w:pPr>
    <w:rPr>
      <w:rFonts w:ascii="Calibri" w:eastAsia="Droid Sans Fallback" w:hAnsi="Calibri" w:cs="DejaVu Sans"/>
      <w:kern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rsid w:val="00347CC2"/>
    <w:pPr>
      <w:spacing w:after="0" w:line="240" w:lineRule="auto"/>
    </w:pPr>
    <w:rPr>
      <w:kern w:val="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a1"/>
    <w:uiPriority w:val="99"/>
    <w:rsid w:val="00347CC2"/>
    <w:pPr>
      <w:spacing w:after="0" w:line="240" w:lineRule="auto"/>
    </w:pPr>
    <w:rPr>
      <w:kern w:val="0"/>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1"/>
    <w:uiPriority w:val="99"/>
    <w:rsid w:val="00347CC2"/>
    <w:pPr>
      <w:spacing w:after="0" w:line="240" w:lineRule="auto"/>
    </w:pPr>
    <w:rPr>
      <w:kern w:val="0"/>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rsid w:val="00347CC2"/>
    <w:pPr>
      <w:spacing w:after="0" w:line="240" w:lineRule="auto"/>
    </w:pPr>
    <w:rPr>
      <w:kern w:val="0"/>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rsid w:val="00347CC2"/>
    <w:pPr>
      <w:spacing w:after="0" w:line="240" w:lineRule="auto"/>
    </w:pPr>
    <w:rPr>
      <w:kern w:val="0"/>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rsid w:val="00347CC2"/>
    <w:pPr>
      <w:spacing w:after="0" w:line="240" w:lineRule="auto"/>
    </w:pPr>
    <w:rPr>
      <w:kern w:val="0"/>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1"/>
    <w:uiPriority w:val="99"/>
    <w:rsid w:val="00347CC2"/>
    <w:pPr>
      <w:spacing w:after="0" w:line="240" w:lineRule="auto"/>
    </w:pPr>
    <w:rPr>
      <w:kern w:val="0"/>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a1"/>
    <w:uiPriority w:val="99"/>
    <w:rsid w:val="00347CC2"/>
    <w:pPr>
      <w:spacing w:after="0" w:line="240" w:lineRule="auto"/>
    </w:pPr>
    <w:rPr>
      <w:kern w:val="0"/>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a1"/>
    <w:uiPriority w:val="99"/>
    <w:rsid w:val="00347CC2"/>
    <w:pPr>
      <w:spacing w:after="0" w:line="240" w:lineRule="auto"/>
    </w:pPr>
    <w:rPr>
      <w:kern w:val="0"/>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1"/>
    <w:uiPriority w:val="99"/>
    <w:rsid w:val="00347CC2"/>
    <w:pPr>
      <w:spacing w:after="0" w:line="240" w:lineRule="auto"/>
    </w:pPr>
    <w:rPr>
      <w:kern w:val="0"/>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1"/>
    <w:uiPriority w:val="99"/>
    <w:rsid w:val="00347CC2"/>
    <w:pPr>
      <w:spacing w:after="0" w:line="240" w:lineRule="auto"/>
    </w:pPr>
    <w:rPr>
      <w:kern w:val="0"/>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1"/>
    <w:uiPriority w:val="99"/>
    <w:rsid w:val="00347CC2"/>
    <w:pPr>
      <w:spacing w:after="0" w:line="240" w:lineRule="auto"/>
    </w:pPr>
    <w:rPr>
      <w:kern w:val="0"/>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a1"/>
    <w:uiPriority w:val="99"/>
    <w:rsid w:val="00347CC2"/>
    <w:pPr>
      <w:spacing w:after="0" w:line="240" w:lineRule="auto"/>
    </w:pPr>
    <w:rPr>
      <w:kern w:val="0"/>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basedOn w:val="a1"/>
    <w:uiPriority w:val="99"/>
    <w:rsid w:val="00347CC2"/>
    <w:pPr>
      <w:spacing w:after="0" w:line="240" w:lineRule="auto"/>
    </w:pPr>
    <w:rPr>
      <w:kern w:val="0"/>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a1"/>
    <w:uiPriority w:val="99"/>
    <w:rsid w:val="00347CC2"/>
    <w:pPr>
      <w:spacing w:after="0" w:line="240" w:lineRule="auto"/>
    </w:pPr>
    <w:rPr>
      <w:kern w:val="0"/>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1"/>
    <w:uiPriority w:val="99"/>
    <w:rsid w:val="00347CC2"/>
    <w:pPr>
      <w:spacing w:after="0" w:line="240" w:lineRule="auto"/>
    </w:pPr>
    <w:rPr>
      <w:kern w:val="0"/>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1"/>
    <w:uiPriority w:val="99"/>
    <w:rsid w:val="00347CC2"/>
    <w:pPr>
      <w:spacing w:after="0" w:line="240" w:lineRule="auto"/>
    </w:pPr>
    <w:rPr>
      <w:kern w:val="0"/>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1"/>
    <w:uiPriority w:val="99"/>
    <w:rsid w:val="00347CC2"/>
    <w:pPr>
      <w:spacing w:after="0" w:line="240" w:lineRule="auto"/>
    </w:pPr>
    <w:rPr>
      <w:kern w:val="0"/>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a1"/>
    <w:uiPriority w:val="99"/>
    <w:rsid w:val="00347CC2"/>
    <w:pPr>
      <w:spacing w:after="0" w:line="240" w:lineRule="auto"/>
    </w:pPr>
    <w:rPr>
      <w:kern w:val="0"/>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basedOn w:val="a1"/>
    <w:uiPriority w:val="59"/>
    <w:rsid w:val="00347CC2"/>
    <w:pPr>
      <w:spacing w:after="0" w:line="240" w:lineRule="auto"/>
    </w:pPr>
    <w:rPr>
      <w:kern w:val="0"/>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a1"/>
    <w:uiPriority w:val="59"/>
    <w:rsid w:val="00347CC2"/>
    <w:pPr>
      <w:spacing w:after="0" w:line="240" w:lineRule="auto"/>
    </w:pPr>
    <w:rPr>
      <w:kern w:val="0"/>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1"/>
    <w:uiPriority w:val="59"/>
    <w:rsid w:val="00347CC2"/>
    <w:pPr>
      <w:spacing w:after="0" w:line="240" w:lineRule="auto"/>
    </w:pPr>
    <w:rPr>
      <w:kern w:val="0"/>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1"/>
    <w:uiPriority w:val="59"/>
    <w:rsid w:val="00347CC2"/>
    <w:pPr>
      <w:spacing w:after="0" w:line="240" w:lineRule="auto"/>
    </w:pPr>
    <w:rPr>
      <w:kern w:val="0"/>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1"/>
    <w:uiPriority w:val="59"/>
    <w:rsid w:val="00347CC2"/>
    <w:pPr>
      <w:spacing w:after="0" w:line="240" w:lineRule="auto"/>
    </w:pPr>
    <w:rPr>
      <w:kern w:val="0"/>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a1"/>
    <w:uiPriority w:val="59"/>
    <w:rsid w:val="00347CC2"/>
    <w:pPr>
      <w:spacing w:after="0" w:line="240" w:lineRule="auto"/>
    </w:pPr>
    <w:rPr>
      <w:kern w:val="0"/>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basedOn w:val="a1"/>
    <w:uiPriority w:val="99"/>
    <w:rsid w:val="00347CC2"/>
    <w:pPr>
      <w:spacing w:after="0" w:line="240" w:lineRule="auto"/>
    </w:pPr>
    <w:rPr>
      <w:kern w:val="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1"/>
    <w:uiPriority w:val="99"/>
    <w:rsid w:val="00347CC2"/>
    <w:pPr>
      <w:spacing w:after="0" w:line="240" w:lineRule="auto"/>
    </w:pPr>
    <w:rPr>
      <w:kern w:val="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a1"/>
    <w:uiPriority w:val="99"/>
    <w:rsid w:val="00347CC2"/>
    <w:pPr>
      <w:spacing w:after="0" w:line="240" w:lineRule="auto"/>
    </w:pPr>
    <w:rPr>
      <w:kern w:val="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a1"/>
    <w:uiPriority w:val="99"/>
    <w:rsid w:val="00347CC2"/>
    <w:pPr>
      <w:spacing w:after="0" w:line="240" w:lineRule="auto"/>
    </w:pPr>
    <w:rPr>
      <w:kern w:val="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
    <w:name w:val="Grid Table 6 Colorful - Accent 11"/>
    <w:basedOn w:val="a1"/>
    <w:uiPriority w:val="99"/>
    <w:rsid w:val="00347CC2"/>
    <w:pPr>
      <w:spacing w:after="0" w:line="240" w:lineRule="auto"/>
    </w:pPr>
    <w:rPr>
      <w:kern w:val="0"/>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1"/>
    <w:uiPriority w:val="99"/>
    <w:rsid w:val="00347CC2"/>
    <w:pPr>
      <w:spacing w:after="0" w:line="240" w:lineRule="auto"/>
    </w:pPr>
    <w:rPr>
      <w:kern w:val="0"/>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1"/>
    <w:uiPriority w:val="99"/>
    <w:rsid w:val="00347CC2"/>
    <w:pPr>
      <w:spacing w:after="0" w:line="240" w:lineRule="auto"/>
    </w:pPr>
    <w:rPr>
      <w:kern w:val="0"/>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1"/>
    <w:uiPriority w:val="99"/>
    <w:rsid w:val="00347CC2"/>
    <w:pPr>
      <w:spacing w:after="0" w:line="240" w:lineRule="auto"/>
    </w:pPr>
    <w:rPr>
      <w:kern w:val="0"/>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1"/>
    <w:uiPriority w:val="99"/>
    <w:rsid w:val="00347CC2"/>
    <w:pPr>
      <w:spacing w:after="0" w:line="240" w:lineRule="auto"/>
    </w:pPr>
    <w:rPr>
      <w:kern w:val="0"/>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1"/>
    <w:uiPriority w:val="99"/>
    <w:rsid w:val="00347CC2"/>
    <w:pPr>
      <w:spacing w:after="0" w:line="240" w:lineRule="auto"/>
    </w:pPr>
    <w:rPr>
      <w:kern w:val="0"/>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1">
    <w:name w:val="Grid Table 7 Colorful - Accent 11"/>
    <w:basedOn w:val="a1"/>
    <w:uiPriority w:val="99"/>
    <w:rsid w:val="00347CC2"/>
    <w:pPr>
      <w:spacing w:after="0" w:line="240" w:lineRule="auto"/>
    </w:pPr>
    <w:rPr>
      <w:kern w:val="0"/>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1"/>
    <w:uiPriority w:val="99"/>
    <w:rsid w:val="00347CC2"/>
    <w:pPr>
      <w:spacing w:after="0" w:line="240" w:lineRule="auto"/>
    </w:pPr>
    <w:rPr>
      <w:kern w:val="0"/>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1"/>
    <w:uiPriority w:val="99"/>
    <w:rsid w:val="00347CC2"/>
    <w:pPr>
      <w:spacing w:after="0" w:line="240" w:lineRule="auto"/>
    </w:pPr>
    <w:rPr>
      <w:kern w:val="0"/>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1"/>
    <w:uiPriority w:val="99"/>
    <w:rsid w:val="00347CC2"/>
    <w:pPr>
      <w:spacing w:after="0" w:line="240" w:lineRule="auto"/>
    </w:pPr>
    <w:rPr>
      <w:kern w:val="0"/>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1"/>
    <w:uiPriority w:val="99"/>
    <w:rsid w:val="00347CC2"/>
    <w:pPr>
      <w:spacing w:after="0" w:line="240" w:lineRule="auto"/>
    </w:pPr>
    <w:rPr>
      <w:kern w:val="0"/>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1"/>
    <w:uiPriority w:val="99"/>
    <w:rsid w:val="00347CC2"/>
    <w:pPr>
      <w:spacing w:after="0" w:line="240" w:lineRule="auto"/>
    </w:pPr>
    <w:rPr>
      <w:kern w:val="0"/>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a1"/>
    <w:uiPriority w:val="99"/>
    <w:rsid w:val="00347CC2"/>
    <w:pPr>
      <w:spacing w:after="0" w:line="240" w:lineRule="auto"/>
    </w:pPr>
    <w:rPr>
      <w:kern w:val="0"/>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a1"/>
    <w:uiPriority w:val="99"/>
    <w:rsid w:val="00347CC2"/>
    <w:pPr>
      <w:spacing w:after="0" w:line="240" w:lineRule="auto"/>
    </w:pPr>
    <w:rPr>
      <w:kern w:val="0"/>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1"/>
    <w:uiPriority w:val="99"/>
    <w:rsid w:val="00347CC2"/>
    <w:pPr>
      <w:spacing w:after="0" w:line="240" w:lineRule="auto"/>
    </w:pPr>
    <w:rPr>
      <w:kern w:val="0"/>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1"/>
    <w:uiPriority w:val="99"/>
    <w:rsid w:val="00347CC2"/>
    <w:pPr>
      <w:spacing w:after="0" w:line="240" w:lineRule="auto"/>
    </w:pPr>
    <w:rPr>
      <w:kern w:val="0"/>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1"/>
    <w:uiPriority w:val="99"/>
    <w:rsid w:val="00347CC2"/>
    <w:pPr>
      <w:spacing w:after="0" w:line="240" w:lineRule="auto"/>
    </w:pPr>
    <w:rPr>
      <w:kern w:val="0"/>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a1"/>
    <w:uiPriority w:val="99"/>
    <w:rsid w:val="00347CC2"/>
    <w:pPr>
      <w:spacing w:after="0" w:line="240" w:lineRule="auto"/>
    </w:pPr>
    <w:rPr>
      <w:kern w:val="0"/>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basedOn w:val="a1"/>
    <w:uiPriority w:val="99"/>
    <w:rsid w:val="00347CC2"/>
    <w:pPr>
      <w:spacing w:after="0" w:line="240" w:lineRule="auto"/>
    </w:pPr>
    <w:rPr>
      <w:kern w:val="0"/>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a1"/>
    <w:uiPriority w:val="99"/>
    <w:rsid w:val="00347CC2"/>
    <w:pPr>
      <w:spacing w:after="0" w:line="240" w:lineRule="auto"/>
    </w:pPr>
    <w:rPr>
      <w:kern w:val="0"/>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1"/>
    <w:uiPriority w:val="99"/>
    <w:rsid w:val="00347CC2"/>
    <w:pPr>
      <w:spacing w:after="0" w:line="240" w:lineRule="auto"/>
    </w:pPr>
    <w:rPr>
      <w:kern w:val="0"/>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1"/>
    <w:uiPriority w:val="99"/>
    <w:rsid w:val="00347CC2"/>
    <w:pPr>
      <w:spacing w:after="0" w:line="240" w:lineRule="auto"/>
    </w:pPr>
    <w:rPr>
      <w:kern w:val="0"/>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1"/>
    <w:uiPriority w:val="99"/>
    <w:rsid w:val="00347CC2"/>
    <w:pPr>
      <w:spacing w:after="0" w:line="240" w:lineRule="auto"/>
    </w:pPr>
    <w:rPr>
      <w:kern w:val="0"/>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a1"/>
    <w:uiPriority w:val="99"/>
    <w:rsid w:val="00347CC2"/>
    <w:pPr>
      <w:spacing w:after="0" w:line="240" w:lineRule="auto"/>
    </w:pPr>
    <w:rPr>
      <w:kern w:val="0"/>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basedOn w:val="a1"/>
    <w:uiPriority w:val="99"/>
    <w:rsid w:val="00347CC2"/>
    <w:pPr>
      <w:spacing w:after="0" w:line="240" w:lineRule="auto"/>
    </w:pPr>
    <w:rPr>
      <w:kern w:val="0"/>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1"/>
    <w:uiPriority w:val="99"/>
    <w:rsid w:val="00347CC2"/>
    <w:pPr>
      <w:spacing w:after="0" w:line="240" w:lineRule="auto"/>
    </w:pPr>
    <w:rPr>
      <w:kern w:val="0"/>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rsid w:val="00347CC2"/>
    <w:pPr>
      <w:spacing w:after="0" w:line="240" w:lineRule="auto"/>
    </w:pPr>
    <w:rPr>
      <w:kern w:val="0"/>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rsid w:val="00347CC2"/>
    <w:pPr>
      <w:spacing w:after="0" w:line="240" w:lineRule="auto"/>
    </w:pPr>
    <w:rPr>
      <w:kern w:val="0"/>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rsid w:val="00347CC2"/>
    <w:pPr>
      <w:spacing w:after="0" w:line="240" w:lineRule="auto"/>
    </w:pPr>
    <w:rPr>
      <w:kern w:val="0"/>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1"/>
    <w:uiPriority w:val="99"/>
    <w:rsid w:val="00347CC2"/>
    <w:pPr>
      <w:spacing w:after="0" w:line="240" w:lineRule="auto"/>
    </w:pPr>
    <w:rPr>
      <w:kern w:val="0"/>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a1"/>
    <w:uiPriority w:val="99"/>
    <w:rsid w:val="00347CC2"/>
    <w:pPr>
      <w:spacing w:after="0" w:line="240" w:lineRule="auto"/>
    </w:pPr>
    <w:rPr>
      <w:kern w:val="0"/>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a1"/>
    <w:uiPriority w:val="99"/>
    <w:rsid w:val="00347CC2"/>
    <w:pPr>
      <w:spacing w:after="0" w:line="240" w:lineRule="auto"/>
    </w:pPr>
    <w:rPr>
      <w:kern w:val="0"/>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1"/>
    <w:uiPriority w:val="99"/>
    <w:rsid w:val="00347CC2"/>
    <w:pPr>
      <w:spacing w:after="0" w:line="240" w:lineRule="auto"/>
    </w:pPr>
    <w:rPr>
      <w:kern w:val="0"/>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1"/>
    <w:uiPriority w:val="99"/>
    <w:rsid w:val="00347CC2"/>
    <w:pPr>
      <w:spacing w:after="0" w:line="240" w:lineRule="auto"/>
    </w:pPr>
    <w:rPr>
      <w:kern w:val="0"/>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1"/>
    <w:uiPriority w:val="99"/>
    <w:rsid w:val="00347CC2"/>
    <w:pPr>
      <w:spacing w:after="0" w:line="240" w:lineRule="auto"/>
    </w:pPr>
    <w:rPr>
      <w:kern w:val="0"/>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a1"/>
    <w:uiPriority w:val="99"/>
    <w:rsid w:val="00347CC2"/>
    <w:pPr>
      <w:spacing w:after="0" w:line="240" w:lineRule="auto"/>
    </w:pPr>
    <w:rPr>
      <w:kern w:val="0"/>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basedOn w:val="a1"/>
    <w:uiPriority w:val="99"/>
    <w:rsid w:val="00347CC2"/>
    <w:pPr>
      <w:spacing w:after="0" w:line="240" w:lineRule="auto"/>
    </w:pPr>
    <w:rPr>
      <w:kern w:val="0"/>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a1"/>
    <w:uiPriority w:val="99"/>
    <w:rsid w:val="00347CC2"/>
    <w:pPr>
      <w:spacing w:after="0" w:line="240" w:lineRule="auto"/>
    </w:pPr>
    <w:rPr>
      <w:kern w:val="0"/>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1"/>
    <w:uiPriority w:val="99"/>
    <w:rsid w:val="00347CC2"/>
    <w:pPr>
      <w:spacing w:after="0" w:line="240" w:lineRule="auto"/>
    </w:pPr>
    <w:rPr>
      <w:kern w:val="0"/>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1"/>
    <w:uiPriority w:val="99"/>
    <w:rsid w:val="00347CC2"/>
    <w:pPr>
      <w:spacing w:after="0" w:line="240" w:lineRule="auto"/>
    </w:pPr>
    <w:rPr>
      <w:kern w:val="0"/>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1"/>
    <w:uiPriority w:val="99"/>
    <w:rsid w:val="00347CC2"/>
    <w:pPr>
      <w:spacing w:after="0" w:line="240" w:lineRule="auto"/>
    </w:pPr>
    <w:rPr>
      <w:kern w:val="0"/>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a1"/>
    <w:uiPriority w:val="99"/>
    <w:rsid w:val="00347CC2"/>
    <w:pPr>
      <w:spacing w:after="0" w:line="240" w:lineRule="auto"/>
    </w:pPr>
    <w:rPr>
      <w:kern w:val="0"/>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a1"/>
    <w:uiPriority w:val="99"/>
    <w:rsid w:val="00347CC2"/>
    <w:pPr>
      <w:spacing w:after="0" w:line="240" w:lineRule="auto"/>
    </w:pPr>
    <w:rPr>
      <w:kern w:val="0"/>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1"/>
    <w:uiPriority w:val="99"/>
    <w:rsid w:val="00347CC2"/>
    <w:pPr>
      <w:spacing w:after="0" w:line="240" w:lineRule="auto"/>
    </w:pPr>
    <w:rPr>
      <w:kern w:val="0"/>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1"/>
    <w:uiPriority w:val="99"/>
    <w:rsid w:val="00347CC2"/>
    <w:pPr>
      <w:spacing w:after="0" w:line="240" w:lineRule="auto"/>
    </w:pPr>
    <w:rPr>
      <w:kern w:val="0"/>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1"/>
    <w:uiPriority w:val="99"/>
    <w:rsid w:val="00347CC2"/>
    <w:pPr>
      <w:spacing w:after="0" w:line="240" w:lineRule="auto"/>
    </w:pPr>
    <w:rPr>
      <w:kern w:val="0"/>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1"/>
    <w:uiPriority w:val="99"/>
    <w:rsid w:val="00347CC2"/>
    <w:pPr>
      <w:spacing w:after="0" w:line="240" w:lineRule="auto"/>
    </w:pPr>
    <w:rPr>
      <w:kern w:val="0"/>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1"/>
    <w:uiPriority w:val="99"/>
    <w:rsid w:val="00347CC2"/>
    <w:pPr>
      <w:spacing w:after="0" w:line="240" w:lineRule="auto"/>
    </w:pPr>
    <w:rPr>
      <w:kern w:val="0"/>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a1"/>
    <w:uiPriority w:val="99"/>
    <w:rsid w:val="00347CC2"/>
    <w:pPr>
      <w:spacing w:after="0" w:line="240" w:lineRule="auto"/>
    </w:pPr>
    <w:rPr>
      <w:kern w:val="0"/>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1"/>
    <w:uiPriority w:val="99"/>
    <w:rsid w:val="00347CC2"/>
    <w:pPr>
      <w:spacing w:after="0" w:line="240" w:lineRule="auto"/>
    </w:pPr>
    <w:rPr>
      <w:kern w:val="0"/>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1"/>
    <w:uiPriority w:val="99"/>
    <w:rsid w:val="00347CC2"/>
    <w:pPr>
      <w:spacing w:after="0" w:line="240" w:lineRule="auto"/>
    </w:pPr>
    <w:rPr>
      <w:kern w:val="0"/>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1"/>
    <w:uiPriority w:val="99"/>
    <w:rsid w:val="00347CC2"/>
    <w:pPr>
      <w:spacing w:after="0" w:line="240" w:lineRule="auto"/>
    </w:pPr>
    <w:rPr>
      <w:kern w:val="0"/>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1"/>
    <w:uiPriority w:val="99"/>
    <w:rsid w:val="00347CC2"/>
    <w:pPr>
      <w:spacing w:after="0" w:line="240" w:lineRule="auto"/>
    </w:pPr>
    <w:rPr>
      <w:kern w:val="0"/>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1"/>
    <w:uiPriority w:val="99"/>
    <w:rsid w:val="00347CC2"/>
    <w:pPr>
      <w:spacing w:after="0" w:line="240" w:lineRule="auto"/>
    </w:pPr>
    <w:rPr>
      <w:kern w:val="0"/>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18">
    <w:name w:val="Неразрешенное упоминание1"/>
    <w:basedOn w:val="a0"/>
    <w:uiPriority w:val="99"/>
    <w:semiHidden/>
    <w:unhideWhenUsed/>
    <w:rsid w:val="00347CC2"/>
    <w:rPr>
      <w:color w:val="605E5C"/>
      <w:shd w:val="clear" w:color="auto" w:fill="E1DFDD"/>
    </w:rPr>
  </w:style>
  <w:style w:type="paragraph" w:customStyle="1" w:styleId="ConsNormal">
    <w:name w:val="ConsNormal"/>
    <w:rsid w:val="00347CC2"/>
    <w:pPr>
      <w:widowControl w:val="0"/>
      <w:suppressAutoHyphens/>
      <w:autoSpaceDE w:val="0"/>
      <w:spacing w:after="0" w:line="240" w:lineRule="auto"/>
      <w:ind w:firstLine="720"/>
    </w:pPr>
    <w:rPr>
      <w:rFonts w:ascii="Arial" w:eastAsia="Arial" w:hAnsi="Arial" w:cs="Arial"/>
      <w:kern w:val="0"/>
      <w:sz w:val="20"/>
      <w:szCs w:val="20"/>
      <w:lang w:eastAsia="ar-SA"/>
    </w:rPr>
  </w:style>
  <w:style w:type="paragraph" w:customStyle="1" w:styleId="SDMAppTitle">
    <w:name w:val="SDMAppTitle"/>
    <w:basedOn w:val="a"/>
    <w:next w:val="SDMApp1"/>
    <w:qFormat/>
    <w:rsid w:val="00347CC2"/>
    <w:pPr>
      <w:keepNext/>
      <w:keepLines/>
      <w:pageBreakBefore/>
      <w:numPr>
        <w:numId w:val="7"/>
      </w:numPr>
      <w:tabs>
        <w:tab w:val="num" w:pos="360"/>
      </w:tabs>
      <w:suppressAutoHyphens/>
      <w:spacing w:after="600" w:line="240" w:lineRule="auto"/>
      <w:ind w:left="0" w:firstLine="0"/>
      <w:outlineLvl w:val="0"/>
    </w:pPr>
    <w:rPr>
      <w:rFonts w:ascii="Arial" w:eastAsia="SimSun" w:hAnsi="Arial" w:cs="Arial"/>
      <w:b/>
      <w:sz w:val="32"/>
      <w:szCs w:val="32"/>
      <w:lang w:val="en-GB" w:eastAsia="de-DE"/>
    </w:rPr>
  </w:style>
  <w:style w:type="paragraph" w:customStyle="1" w:styleId="SDMApp1">
    <w:name w:val="SDMApp1"/>
    <w:basedOn w:val="a"/>
    <w:qFormat/>
    <w:rsid w:val="00347CC2"/>
    <w:pPr>
      <w:keepNext/>
      <w:keepLines/>
      <w:numPr>
        <w:ilvl w:val="1"/>
        <w:numId w:val="7"/>
      </w:numPr>
      <w:tabs>
        <w:tab w:val="clear" w:pos="709"/>
        <w:tab w:val="num" w:pos="360"/>
      </w:tabs>
      <w:suppressAutoHyphens/>
      <w:spacing w:before="240" w:after="60" w:line="240" w:lineRule="auto"/>
      <w:ind w:left="0" w:firstLine="0"/>
    </w:pPr>
    <w:rPr>
      <w:rFonts w:ascii="Arial" w:eastAsia="SimSun" w:hAnsi="Arial" w:cs="Arial"/>
      <w:b/>
      <w:sz w:val="24"/>
      <w:szCs w:val="24"/>
      <w:lang w:val="en-GB" w:eastAsia="de-DE"/>
    </w:rPr>
  </w:style>
  <w:style w:type="paragraph" w:customStyle="1" w:styleId="SDMApp2">
    <w:name w:val="SDMApp2"/>
    <w:basedOn w:val="a"/>
    <w:qFormat/>
    <w:rsid w:val="00347CC2"/>
    <w:pPr>
      <w:keepNext/>
      <w:keepLines/>
      <w:numPr>
        <w:ilvl w:val="2"/>
        <w:numId w:val="7"/>
      </w:numPr>
      <w:tabs>
        <w:tab w:val="clear" w:pos="709"/>
        <w:tab w:val="num" w:pos="360"/>
      </w:tabs>
      <w:suppressAutoHyphens/>
      <w:spacing w:before="240" w:after="60" w:line="240" w:lineRule="auto"/>
      <w:ind w:left="0" w:firstLine="0"/>
    </w:pPr>
    <w:rPr>
      <w:rFonts w:ascii="Arial" w:eastAsia="SimSun" w:hAnsi="Arial" w:cs="Arial"/>
      <w:b/>
      <w:szCs w:val="24"/>
      <w:lang w:val="en-GB" w:eastAsia="de-DE"/>
    </w:rPr>
  </w:style>
  <w:style w:type="paragraph" w:customStyle="1" w:styleId="SDMApp3">
    <w:name w:val="SDMApp3"/>
    <w:basedOn w:val="a"/>
    <w:qFormat/>
    <w:rsid w:val="00347CC2"/>
    <w:pPr>
      <w:keepNext/>
      <w:keepLines/>
      <w:numPr>
        <w:ilvl w:val="3"/>
        <w:numId w:val="7"/>
      </w:numPr>
      <w:tabs>
        <w:tab w:val="clear" w:pos="709"/>
        <w:tab w:val="num" w:pos="360"/>
      </w:tabs>
      <w:suppressAutoHyphens/>
      <w:spacing w:before="240" w:after="60" w:line="240" w:lineRule="auto"/>
      <w:ind w:left="0" w:firstLine="0"/>
    </w:pPr>
    <w:rPr>
      <w:rFonts w:ascii="Arial" w:eastAsia="SimSun" w:hAnsi="Arial" w:cs="Arial"/>
      <w:b/>
      <w:szCs w:val="24"/>
      <w:lang w:val="en-GB" w:eastAsia="de-DE"/>
    </w:rPr>
  </w:style>
  <w:style w:type="paragraph" w:customStyle="1" w:styleId="SDMApp4">
    <w:name w:val="SDMApp4"/>
    <w:basedOn w:val="a"/>
    <w:qFormat/>
    <w:rsid w:val="00347CC2"/>
    <w:pPr>
      <w:keepNext/>
      <w:keepLines/>
      <w:numPr>
        <w:ilvl w:val="4"/>
        <w:numId w:val="7"/>
      </w:numPr>
      <w:suppressAutoHyphens/>
      <w:spacing w:before="240" w:after="60" w:line="240" w:lineRule="auto"/>
    </w:pPr>
    <w:rPr>
      <w:rFonts w:ascii="Arial" w:eastAsia="SimSun" w:hAnsi="Arial" w:cs="Arial"/>
      <w:b/>
      <w:szCs w:val="24"/>
      <w:lang w:val="en-GB" w:eastAsia="de-DE"/>
    </w:rPr>
  </w:style>
  <w:style w:type="numbering" w:customStyle="1" w:styleId="SDMAppHeadList">
    <w:name w:val="SDMAppHeadList"/>
    <w:uiPriority w:val="99"/>
    <w:rsid w:val="00347CC2"/>
    <w:pPr>
      <w:numPr>
        <w:numId w:val="6"/>
      </w:numPr>
    </w:pPr>
  </w:style>
  <w:style w:type="paragraph" w:customStyle="1" w:styleId="SDMApp5">
    <w:name w:val="SDMApp5"/>
    <w:basedOn w:val="SDMApp4"/>
    <w:qFormat/>
    <w:rsid w:val="00347CC2"/>
    <w:pPr>
      <w:numPr>
        <w:ilvl w:val="5"/>
      </w:numPr>
      <w:tabs>
        <w:tab w:val="num" w:pos="360"/>
        <w:tab w:val="left" w:pos="1418"/>
      </w:tabs>
      <w:ind w:left="1418" w:hanging="1418"/>
    </w:pPr>
  </w:style>
  <w:style w:type="table" w:customStyle="1" w:styleId="SDMMethTableEmmissions">
    <w:name w:val="SDMMethTableEmmissions"/>
    <w:basedOn w:val="a1"/>
    <w:uiPriority w:val="99"/>
    <w:rsid w:val="00347CC2"/>
    <w:pPr>
      <w:spacing w:after="0" w:line="240" w:lineRule="auto"/>
    </w:pPr>
    <w:rPr>
      <w:rFonts w:ascii="Arial" w:eastAsia="SimSun" w:hAnsi="Arial" w:cs="Times New Roman"/>
      <w:kern w:val="0"/>
      <w:sz w:val="20"/>
      <w:szCs w:val="20"/>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Arial" w:hAnsi="Aria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paragraph" w:customStyle="1" w:styleId="SDMTableBoxParaNotNumbered">
    <w:name w:val="SDMTable&amp;BoxParaNotNumbered"/>
    <w:basedOn w:val="a"/>
    <w:qFormat/>
    <w:rsid w:val="00347CC2"/>
    <w:pPr>
      <w:spacing w:before="0" w:after="0" w:line="240" w:lineRule="auto"/>
      <w:jc w:val="left"/>
    </w:pPr>
    <w:rPr>
      <w:rFonts w:ascii="Arial" w:eastAsia="SimSun" w:hAnsi="Arial" w:cs="Times New Roman"/>
      <w:sz w:val="20"/>
      <w:szCs w:val="20"/>
      <w:lang w:val="en-GB" w:eastAsia="de-DE"/>
    </w:rPr>
  </w:style>
  <w:style w:type="character" w:customStyle="1" w:styleId="27">
    <w:name w:val="Неразрешенное упоминание2"/>
    <w:basedOn w:val="a0"/>
    <w:uiPriority w:val="99"/>
    <w:semiHidden/>
    <w:unhideWhenUsed/>
    <w:rsid w:val="00347CC2"/>
    <w:rPr>
      <w:color w:val="605E5C"/>
      <w:shd w:val="clear" w:color="auto" w:fill="E1DFDD"/>
    </w:rPr>
  </w:style>
  <w:style w:type="table" w:customStyle="1" w:styleId="SDMMethTableDataParameter">
    <w:name w:val="SDMMethTableDataParameter"/>
    <w:basedOn w:val="a1"/>
    <w:uiPriority w:val="99"/>
    <w:rsid w:val="00347CC2"/>
    <w:pPr>
      <w:spacing w:after="0" w:line="240" w:lineRule="auto"/>
    </w:pPr>
    <w:rPr>
      <w:rFonts w:ascii="Arial" w:eastAsia="SimSun" w:hAnsi="Arial" w:cs="Times New Roman"/>
      <w:kern w:val="0"/>
      <w:sz w:val="20"/>
      <w:szCs w:val="20"/>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numbering" w:customStyle="1" w:styleId="SDMFootnoteList">
    <w:name w:val="SDMFootnoteList"/>
    <w:uiPriority w:val="99"/>
    <w:rsid w:val="00347CC2"/>
    <w:pPr>
      <w:numPr>
        <w:numId w:val="9"/>
      </w:numPr>
    </w:pPr>
  </w:style>
  <w:style w:type="paragraph" w:customStyle="1" w:styleId="Meth-Text">
    <w:name w:val="Meth - Text"/>
    <w:basedOn w:val="a"/>
    <w:link w:val="Meth-Text0"/>
    <w:rsid w:val="00347CC2"/>
    <w:pPr>
      <w:spacing w:before="240" w:after="0" w:line="240" w:lineRule="auto"/>
      <w:jc w:val="left"/>
    </w:pPr>
    <w:rPr>
      <w:rFonts w:ascii="Times New Roman" w:eastAsia="Times New Roman" w:hAnsi="Times New Roman" w:cs="Times New Roman"/>
      <w:szCs w:val="20"/>
      <w:lang w:val="en-GB"/>
    </w:rPr>
  </w:style>
  <w:style w:type="character" w:customStyle="1" w:styleId="Meth-Text0">
    <w:name w:val="Meth - Text Знак"/>
    <w:link w:val="Meth-Text"/>
    <w:rsid w:val="00347CC2"/>
    <w:rPr>
      <w:rFonts w:ascii="Times New Roman" w:eastAsia="Times New Roman" w:hAnsi="Times New Roman" w:cs="Times New Roman"/>
      <w:kern w:val="0"/>
      <w:szCs w:val="20"/>
      <w:lang w:val="en-GB"/>
    </w:rPr>
  </w:style>
  <w:style w:type="character" w:styleId="affe">
    <w:name w:val="FollowedHyperlink"/>
    <w:basedOn w:val="a0"/>
    <w:uiPriority w:val="99"/>
    <w:semiHidden/>
    <w:unhideWhenUsed/>
    <w:rsid w:val="00347CC2"/>
    <w:rPr>
      <w:color w:val="954F72" w:themeColor="followedHyperlink"/>
      <w:u w:val="single"/>
    </w:rPr>
  </w:style>
  <w:style w:type="paragraph" w:customStyle="1" w:styleId="Style1">
    <w:name w:val="Style1"/>
    <w:basedOn w:val="a"/>
    <w:qFormat/>
    <w:rsid w:val="00347CC2"/>
    <w:pPr>
      <w:tabs>
        <w:tab w:val="num" w:pos="709"/>
      </w:tabs>
      <w:spacing w:before="240" w:after="0" w:line="240" w:lineRule="auto"/>
      <w:ind w:left="1418" w:hanging="709"/>
    </w:pPr>
    <w:rPr>
      <w:rFonts w:ascii="Times New Roman" w:eastAsiaTheme="minorHAnsi" w:hAnsi="Times New Roman" w:cstheme="minorBidi"/>
      <w:sz w:val="24"/>
      <w:szCs w:val="24"/>
      <w:lang w:val="en-US"/>
    </w:rPr>
  </w:style>
  <w:style w:type="paragraph" w:customStyle="1" w:styleId="SDMPara">
    <w:name w:val="SDMPara"/>
    <w:basedOn w:val="a"/>
    <w:link w:val="SDMParaChar"/>
    <w:qFormat/>
    <w:rsid w:val="00347CC2"/>
    <w:pPr>
      <w:numPr>
        <w:numId w:val="20"/>
      </w:numPr>
      <w:spacing w:before="180" w:after="0" w:line="240" w:lineRule="auto"/>
    </w:pPr>
    <w:rPr>
      <w:rFonts w:ascii="Arial" w:eastAsia="Times New Roman" w:hAnsi="Arial" w:cs="Arial"/>
      <w:lang w:val="ru-RU" w:eastAsia="de-DE"/>
    </w:rPr>
  </w:style>
  <w:style w:type="paragraph" w:customStyle="1" w:styleId="SDMSubPara1">
    <w:name w:val="SDMSubPara1"/>
    <w:basedOn w:val="a"/>
    <w:rsid w:val="00347CC2"/>
    <w:pPr>
      <w:numPr>
        <w:ilvl w:val="1"/>
        <w:numId w:val="20"/>
      </w:numPr>
      <w:tabs>
        <w:tab w:val="clear" w:pos="709"/>
        <w:tab w:val="num" w:pos="360"/>
      </w:tabs>
      <w:spacing w:before="180" w:after="0" w:line="240" w:lineRule="auto"/>
      <w:ind w:left="0" w:firstLine="0"/>
    </w:pPr>
    <w:rPr>
      <w:rFonts w:ascii="Arial" w:eastAsia="Times New Roman" w:hAnsi="Arial" w:cs="Arial"/>
      <w:lang w:val="ru-RU" w:eastAsia="de-DE"/>
    </w:rPr>
  </w:style>
  <w:style w:type="paragraph" w:customStyle="1" w:styleId="SDMSubPara2">
    <w:name w:val="SDMSubPara2"/>
    <w:basedOn w:val="a"/>
    <w:rsid w:val="00347CC2"/>
    <w:pPr>
      <w:numPr>
        <w:ilvl w:val="2"/>
        <w:numId w:val="20"/>
      </w:numPr>
      <w:tabs>
        <w:tab w:val="clear" w:pos="709"/>
        <w:tab w:val="num" w:pos="360"/>
      </w:tabs>
      <w:spacing w:before="180" w:after="0" w:line="240" w:lineRule="auto"/>
      <w:ind w:left="0" w:firstLine="0"/>
    </w:pPr>
    <w:rPr>
      <w:rFonts w:ascii="Arial" w:eastAsia="Times New Roman" w:hAnsi="Arial" w:cs="Arial"/>
      <w:lang w:val="ru-RU" w:eastAsia="de-DE"/>
    </w:rPr>
  </w:style>
  <w:style w:type="paragraph" w:customStyle="1" w:styleId="SDMSubPara3">
    <w:name w:val="SDMSubPara3"/>
    <w:basedOn w:val="a"/>
    <w:rsid w:val="00347CC2"/>
    <w:pPr>
      <w:numPr>
        <w:ilvl w:val="3"/>
        <w:numId w:val="20"/>
      </w:numPr>
      <w:tabs>
        <w:tab w:val="clear" w:pos="709"/>
        <w:tab w:val="num" w:pos="360"/>
      </w:tabs>
      <w:spacing w:before="180" w:after="0" w:line="240" w:lineRule="auto"/>
      <w:ind w:left="2721" w:hanging="595"/>
    </w:pPr>
    <w:rPr>
      <w:rFonts w:ascii="Arial" w:eastAsia="Times New Roman" w:hAnsi="Arial" w:cs="Times New Roman"/>
      <w:szCs w:val="20"/>
      <w:lang w:val="ru-RU" w:eastAsia="de-DE"/>
    </w:rPr>
  </w:style>
  <w:style w:type="paragraph" w:customStyle="1" w:styleId="SDMSubPara4">
    <w:name w:val="SDMSubPara4"/>
    <w:basedOn w:val="a"/>
    <w:rsid w:val="00347CC2"/>
    <w:pPr>
      <w:numPr>
        <w:ilvl w:val="4"/>
        <w:numId w:val="20"/>
      </w:numPr>
      <w:tabs>
        <w:tab w:val="clear" w:pos="709"/>
        <w:tab w:val="num" w:pos="360"/>
      </w:tabs>
      <w:spacing w:before="180" w:after="0" w:line="240" w:lineRule="auto"/>
      <w:ind w:left="0" w:firstLine="0"/>
    </w:pPr>
    <w:rPr>
      <w:rFonts w:ascii="Arial" w:eastAsia="Times New Roman" w:hAnsi="Arial" w:cs="Times New Roman"/>
      <w:szCs w:val="20"/>
      <w:lang w:val="ru-RU" w:eastAsia="de-DE"/>
    </w:rPr>
  </w:style>
  <w:style w:type="numbering" w:customStyle="1" w:styleId="SDMParaList">
    <w:name w:val="SDMParaList"/>
    <w:rsid w:val="00347CC2"/>
    <w:pPr>
      <w:numPr>
        <w:numId w:val="19"/>
      </w:numPr>
    </w:pPr>
  </w:style>
  <w:style w:type="numbering" w:customStyle="1" w:styleId="1">
    <w:name w:val="Текущий список1"/>
    <w:uiPriority w:val="99"/>
    <w:rsid w:val="00347CC2"/>
    <w:pPr>
      <w:numPr>
        <w:numId w:val="22"/>
      </w:numPr>
    </w:pPr>
  </w:style>
  <w:style w:type="numbering" w:customStyle="1" w:styleId="2">
    <w:name w:val="Текущий список2"/>
    <w:uiPriority w:val="99"/>
    <w:rsid w:val="00347CC2"/>
    <w:pPr>
      <w:numPr>
        <w:numId w:val="23"/>
      </w:numPr>
    </w:pPr>
  </w:style>
  <w:style w:type="numbering" w:customStyle="1" w:styleId="3">
    <w:name w:val="Текущий список3"/>
    <w:uiPriority w:val="99"/>
    <w:rsid w:val="00347CC2"/>
    <w:pPr>
      <w:numPr>
        <w:numId w:val="24"/>
      </w:numPr>
    </w:pPr>
  </w:style>
  <w:style w:type="numbering" w:customStyle="1" w:styleId="4">
    <w:name w:val="Текущий список4"/>
    <w:uiPriority w:val="99"/>
    <w:rsid w:val="00347CC2"/>
    <w:pPr>
      <w:numPr>
        <w:numId w:val="25"/>
      </w:numPr>
    </w:pPr>
  </w:style>
  <w:style w:type="numbering" w:customStyle="1" w:styleId="5">
    <w:name w:val="Текущий список5"/>
    <w:uiPriority w:val="99"/>
    <w:rsid w:val="00347CC2"/>
    <w:pPr>
      <w:numPr>
        <w:numId w:val="26"/>
      </w:numPr>
    </w:pPr>
  </w:style>
  <w:style w:type="numbering" w:customStyle="1" w:styleId="6">
    <w:name w:val="Текущий список6"/>
    <w:uiPriority w:val="99"/>
    <w:rsid w:val="00347CC2"/>
    <w:pPr>
      <w:numPr>
        <w:numId w:val="27"/>
      </w:numPr>
    </w:pPr>
  </w:style>
  <w:style w:type="numbering" w:customStyle="1" w:styleId="SDMTableBoxParaNumberedList">
    <w:name w:val="SDMTable&amp;BoxParaNumberedList"/>
    <w:rsid w:val="00347CC2"/>
    <w:pPr>
      <w:numPr>
        <w:numId w:val="28"/>
      </w:numPr>
    </w:pPr>
  </w:style>
  <w:style w:type="paragraph" w:customStyle="1" w:styleId="SDMTableBoxParaNumbered">
    <w:name w:val="SDMTable&amp;BoxParaNumbered"/>
    <w:basedOn w:val="a"/>
    <w:qFormat/>
    <w:rsid w:val="00347CC2"/>
    <w:pPr>
      <w:numPr>
        <w:numId w:val="28"/>
      </w:numPr>
      <w:spacing w:before="0" w:after="0" w:line="240" w:lineRule="auto"/>
      <w:jc w:val="left"/>
    </w:pPr>
    <w:rPr>
      <w:rFonts w:ascii="Arial" w:eastAsia="Times New Roman" w:hAnsi="Arial" w:cs="Times New Roman"/>
      <w:sz w:val="20"/>
      <w:szCs w:val="20"/>
      <w:lang w:val="ru-RU" w:eastAsia="de-DE"/>
    </w:rPr>
  </w:style>
  <w:style w:type="paragraph" w:customStyle="1" w:styleId="SDMMethEquation">
    <w:name w:val="SDMMethEquation"/>
    <w:basedOn w:val="SDMPara"/>
    <w:qFormat/>
    <w:rsid w:val="00347CC2"/>
    <w:pPr>
      <w:keepLines/>
      <w:numPr>
        <w:numId w:val="0"/>
      </w:numPr>
      <w:spacing w:before="360" w:line="360" w:lineRule="auto"/>
    </w:pPr>
  </w:style>
  <w:style w:type="table" w:customStyle="1" w:styleId="SDMMethTableEquation">
    <w:name w:val="SDMMethTableEquation"/>
    <w:basedOn w:val="a1"/>
    <w:uiPriority w:val="99"/>
    <w:rsid w:val="00347CC2"/>
    <w:pPr>
      <w:spacing w:after="0" w:line="240" w:lineRule="auto"/>
    </w:pPr>
    <w:rPr>
      <w:rFonts w:ascii="Arial" w:eastAsia="Times New Roman" w:hAnsi="Arial" w:cs="Times New Roman"/>
      <w:kern w:val="0"/>
      <w:szCs w:val="20"/>
      <w:lang w:eastAsia="en-GB"/>
    </w:rPr>
    <w:tblPr>
      <w:tblInd w:w="680" w:type="dxa"/>
    </w:tblPr>
    <w:trPr>
      <w:cantSplit/>
    </w:trPr>
  </w:style>
  <w:style w:type="paragraph" w:customStyle="1" w:styleId="SDMMethEquationNr">
    <w:name w:val="SDMMethEquationNr"/>
    <w:basedOn w:val="SDMMethEquation"/>
    <w:qFormat/>
    <w:rsid w:val="00347CC2"/>
    <w:pPr>
      <w:keepNext/>
      <w:numPr>
        <w:numId w:val="31"/>
      </w:numPr>
      <w:tabs>
        <w:tab w:val="num" w:pos="360"/>
      </w:tabs>
      <w:jc w:val="right"/>
    </w:pPr>
    <w:rPr>
      <w:sz w:val="20"/>
    </w:rPr>
  </w:style>
  <w:style w:type="numbering" w:customStyle="1" w:styleId="SDMMethEquationNrList">
    <w:name w:val="SDMMethEquationNrList"/>
    <w:uiPriority w:val="99"/>
    <w:rsid w:val="00347CC2"/>
    <w:pPr>
      <w:numPr>
        <w:numId w:val="30"/>
      </w:numPr>
    </w:pPr>
  </w:style>
  <w:style w:type="table" w:customStyle="1" w:styleId="520">
    <w:name w:val="Таблица простая 52"/>
    <w:basedOn w:val="a1"/>
    <w:uiPriority w:val="45"/>
    <w:rsid w:val="00347CC2"/>
    <w:pPr>
      <w:spacing w:after="0" w:line="240" w:lineRule="auto"/>
    </w:pPr>
    <w:rPr>
      <w:kern w:val="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20">
    <w:name w:val="Таблица простая 42"/>
    <w:basedOn w:val="a1"/>
    <w:uiPriority w:val="44"/>
    <w:rsid w:val="00347CC2"/>
    <w:pPr>
      <w:spacing w:after="0" w:line="240" w:lineRule="auto"/>
    </w:pPr>
    <w:rPr>
      <w:kern w:val="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DMMethTableEquationParameters">
    <w:name w:val="SDMMethTableEquationParameters"/>
    <w:basedOn w:val="a1"/>
    <w:uiPriority w:val="99"/>
    <w:rsid w:val="00347CC2"/>
    <w:pPr>
      <w:spacing w:after="0" w:line="240" w:lineRule="auto"/>
    </w:pPr>
    <w:rPr>
      <w:rFonts w:ascii="Arial" w:eastAsia="Times New Roman" w:hAnsi="Arial" w:cs="Times New Roman"/>
      <w:kern w:val="0"/>
      <w:szCs w:val="20"/>
      <w:lang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aff9"/>
    <w:qFormat/>
    <w:rsid w:val="00347CC2"/>
    <w:pPr>
      <w:keepNext/>
      <w:keepLines/>
      <w:tabs>
        <w:tab w:val="left" w:pos="1134"/>
        <w:tab w:val="left" w:pos="1956"/>
        <w:tab w:val="left" w:pos="2126"/>
        <w:tab w:val="left" w:pos="2693"/>
        <w:tab w:val="left" w:pos="3260"/>
      </w:tabs>
      <w:spacing w:before="180" w:after="0"/>
      <w:ind w:left="1956" w:hanging="1247"/>
      <w:jc w:val="both"/>
    </w:pPr>
    <w:rPr>
      <w:rFonts w:ascii="Arial" w:hAnsi="Arial"/>
      <w:b w:val="0"/>
      <w:lang w:eastAsia="de-DE"/>
    </w:rPr>
  </w:style>
  <w:style w:type="paragraph" w:customStyle="1" w:styleId="SDMHead1">
    <w:name w:val="SDMHead1"/>
    <w:basedOn w:val="a"/>
    <w:rsid w:val="00347CC2"/>
    <w:pPr>
      <w:keepNext/>
      <w:keepLines/>
      <w:numPr>
        <w:numId w:val="41"/>
      </w:numPr>
      <w:tabs>
        <w:tab w:val="clear" w:pos="709"/>
        <w:tab w:val="num" w:pos="360"/>
      </w:tabs>
      <w:suppressAutoHyphens/>
      <w:spacing w:before="240" w:after="60" w:line="240" w:lineRule="auto"/>
      <w:ind w:left="0" w:firstLine="0"/>
      <w:outlineLvl w:val="0"/>
    </w:pPr>
    <w:rPr>
      <w:rFonts w:ascii="Arial" w:hAnsi="Arial" w:cs="Arial"/>
      <w:b/>
      <w:sz w:val="32"/>
      <w:szCs w:val="32"/>
      <w:lang w:val="en-GB" w:eastAsia="de-DE"/>
    </w:rPr>
  </w:style>
  <w:style w:type="paragraph" w:customStyle="1" w:styleId="SDMHead2">
    <w:name w:val="SDMHead2"/>
    <w:basedOn w:val="a"/>
    <w:rsid w:val="00347CC2"/>
    <w:pPr>
      <w:keepNext/>
      <w:keepLines/>
      <w:numPr>
        <w:ilvl w:val="1"/>
        <w:numId w:val="41"/>
      </w:numPr>
      <w:tabs>
        <w:tab w:val="clear" w:pos="709"/>
        <w:tab w:val="num" w:pos="360"/>
      </w:tabs>
      <w:suppressAutoHyphens/>
      <w:spacing w:before="240" w:after="60" w:line="240" w:lineRule="auto"/>
      <w:ind w:left="0" w:firstLine="0"/>
      <w:outlineLvl w:val="1"/>
    </w:pPr>
    <w:rPr>
      <w:rFonts w:ascii="Times New Roman" w:hAnsi="Times New Roman" w:cs="Arial"/>
      <w:b/>
      <w:szCs w:val="24"/>
      <w:lang w:val="en-GB" w:eastAsia="de-DE"/>
    </w:rPr>
  </w:style>
  <w:style w:type="paragraph" w:customStyle="1" w:styleId="SDMHead3">
    <w:name w:val="SDMHead3"/>
    <w:basedOn w:val="a"/>
    <w:rsid w:val="00347CC2"/>
    <w:pPr>
      <w:keepNext/>
      <w:keepLines/>
      <w:numPr>
        <w:ilvl w:val="2"/>
        <w:numId w:val="41"/>
      </w:numPr>
      <w:tabs>
        <w:tab w:val="clear" w:pos="709"/>
        <w:tab w:val="num" w:pos="360"/>
      </w:tabs>
      <w:suppressAutoHyphens/>
      <w:spacing w:before="240" w:after="60" w:line="240" w:lineRule="auto"/>
      <w:ind w:left="0" w:firstLine="0"/>
      <w:outlineLvl w:val="2"/>
    </w:pPr>
    <w:rPr>
      <w:rFonts w:ascii="Arial" w:hAnsi="Arial" w:cs="Arial"/>
      <w:b/>
      <w:szCs w:val="24"/>
      <w:lang w:val="en-GB" w:eastAsia="de-DE"/>
    </w:rPr>
  </w:style>
  <w:style w:type="paragraph" w:customStyle="1" w:styleId="SDMHead4">
    <w:name w:val="SDMHead4"/>
    <w:basedOn w:val="a"/>
    <w:rsid w:val="00347CC2"/>
    <w:pPr>
      <w:keepNext/>
      <w:keepLines/>
      <w:numPr>
        <w:ilvl w:val="3"/>
        <w:numId w:val="41"/>
      </w:numPr>
      <w:tabs>
        <w:tab w:val="clear" w:pos="1418"/>
        <w:tab w:val="num" w:pos="360"/>
      </w:tabs>
      <w:suppressAutoHyphens/>
      <w:spacing w:before="240" w:after="60" w:line="240" w:lineRule="auto"/>
      <w:ind w:left="0" w:firstLine="0"/>
      <w:outlineLvl w:val="3"/>
    </w:pPr>
    <w:rPr>
      <w:rFonts w:ascii="Arial" w:hAnsi="Arial" w:cs="Arial"/>
      <w:b/>
      <w:szCs w:val="24"/>
      <w:lang w:val="en-GB" w:eastAsia="de-DE"/>
    </w:rPr>
  </w:style>
  <w:style w:type="paragraph" w:customStyle="1" w:styleId="SDMHead5">
    <w:name w:val="SDMHead5"/>
    <w:basedOn w:val="a"/>
    <w:rsid w:val="00347CC2"/>
    <w:pPr>
      <w:keepNext/>
      <w:keepLines/>
      <w:numPr>
        <w:ilvl w:val="4"/>
        <w:numId w:val="41"/>
      </w:numPr>
      <w:tabs>
        <w:tab w:val="clear" w:pos="1418"/>
        <w:tab w:val="num" w:pos="360"/>
      </w:tabs>
      <w:suppressAutoHyphens/>
      <w:spacing w:before="240" w:after="60" w:line="240" w:lineRule="auto"/>
      <w:ind w:left="0" w:firstLine="0"/>
      <w:outlineLvl w:val="4"/>
    </w:pPr>
    <w:rPr>
      <w:rFonts w:ascii="Arial" w:hAnsi="Arial" w:cs="Arial"/>
      <w:b/>
      <w:szCs w:val="24"/>
      <w:lang w:val="en-GB" w:eastAsia="de-DE"/>
    </w:rPr>
  </w:style>
  <w:style w:type="numbering" w:customStyle="1" w:styleId="SDMHeadList">
    <w:name w:val="SDMHeadList"/>
    <w:uiPriority w:val="99"/>
    <w:rsid w:val="00347CC2"/>
    <w:pPr>
      <w:numPr>
        <w:numId w:val="38"/>
      </w:numPr>
    </w:pPr>
  </w:style>
  <w:style w:type="numbering" w:customStyle="1" w:styleId="SDMCovNoteHeadList">
    <w:name w:val="SDMCovNoteHeadList"/>
    <w:uiPriority w:val="99"/>
    <w:rsid w:val="00347CC2"/>
    <w:pPr>
      <w:numPr>
        <w:numId w:val="39"/>
      </w:numPr>
    </w:pPr>
  </w:style>
  <w:style w:type="paragraph" w:customStyle="1" w:styleId="SDMCovNoteHead1">
    <w:name w:val="SDMCovNoteHead1"/>
    <w:basedOn w:val="a"/>
    <w:rsid w:val="00347CC2"/>
    <w:pPr>
      <w:keepNext/>
      <w:keepLines/>
      <w:numPr>
        <w:numId w:val="40"/>
      </w:numPr>
      <w:tabs>
        <w:tab w:val="clear" w:pos="709"/>
        <w:tab w:val="num" w:pos="360"/>
      </w:tabs>
      <w:suppressAutoHyphens/>
      <w:spacing w:before="240" w:after="60" w:line="240" w:lineRule="auto"/>
      <w:ind w:left="0" w:firstLine="0"/>
    </w:pPr>
    <w:rPr>
      <w:rFonts w:ascii="Arial" w:hAnsi="Arial" w:cs="Times New Roman"/>
      <w:b/>
      <w:sz w:val="24"/>
      <w:szCs w:val="20"/>
      <w:lang w:val="en-GB" w:eastAsia="de-DE"/>
    </w:rPr>
  </w:style>
  <w:style w:type="paragraph" w:customStyle="1" w:styleId="SDMCovNoteHead2">
    <w:name w:val="SDMCovNoteHead2"/>
    <w:basedOn w:val="a"/>
    <w:rsid w:val="00347CC2"/>
    <w:pPr>
      <w:keepNext/>
      <w:keepLines/>
      <w:numPr>
        <w:ilvl w:val="1"/>
        <w:numId w:val="40"/>
      </w:numPr>
      <w:tabs>
        <w:tab w:val="clear" w:pos="709"/>
        <w:tab w:val="num" w:pos="360"/>
      </w:tabs>
      <w:spacing w:before="240" w:after="60" w:line="240" w:lineRule="auto"/>
      <w:ind w:left="0" w:firstLine="0"/>
    </w:pPr>
    <w:rPr>
      <w:rFonts w:ascii="Arial" w:hAnsi="Arial" w:cs="Times New Roman"/>
      <w:b/>
      <w:szCs w:val="20"/>
      <w:lang w:val="en-GB" w:eastAsia="de-DE"/>
    </w:rPr>
  </w:style>
  <w:style w:type="paragraph" w:customStyle="1" w:styleId="SDMCovNoteHead3">
    <w:name w:val="SDMCovNoteHead3"/>
    <w:basedOn w:val="a"/>
    <w:rsid w:val="00347CC2"/>
    <w:pPr>
      <w:keepNext/>
      <w:keepLines/>
      <w:numPr>
        <w:ilvl w:val="2"/>
        <w:numId w:val="40"/>
      </w:numPr>
      <w:tabs>
        <w:tab w:val="clear" w:pos="709"/>
        <w:tab w:val="num" w:pos="360"/>
      </w:tabs>
      <w:spacing w:before="240" w:after="60" w:line="240" w:lineRule="auto"/>
      <w:ind w:left="0" w:firstLine="0"/>
    </w:pPr>
    <w:rPr>
      <w:rFonts w:ascii="Arial" w:hAnsi="Arial" w:cs="Times New Roman"/>
      <w:b/>
      <w:szCs w:val="20"/>
      <w:lang w:val="en-GB" w:eastAsia="de-DE"/>
    </w:rPr>
  </w:style>
  <w:style w:type="character" w:customStyle="1" w:styleId="SDMParaChar">
    <w:name w:val="SDMPara Char"/>
    <w:basedOn w:val="a0"/>
    <w:link w:val="SDMPara"/>
    <w:locked/>
    <w:rsid w:val="00347CC2"/>
    <w:rPr>
      <w:rFonts w:ascii="Arial" w:eastAsia="Times New Roman" w:hAnsi="Arial" w:cs="Arial"/>
      <w:kern w:val="0"/>
      <w:lang w:eastAsia="de-DE"/>
    </w:rPr>
  </w:style>
  <w:style w:type="paragraph" w:customStyle="1" w:styleId="SDMDocInfoText">
    <w:name w:val="SDMDocInfoText"/>
    <w:basedOn w:val="a"/>
    <w:rsid w:val="00347CC2"/>
    <w:pPr>
      <w:keepLines/>
      <w:numPr>
        <w:numId w:val="43"/>
      </w:numPr>
      <w:spacing w:before="80" w:after="80" w:line="240" w:lineRule="auto"/>
    </w:pPr>
    <w:rPr>
      <w:rFonts w:ascii="Arial" w:hAnsi="Arial" w:cs="Arial"/>
      <w:sz w:val="20"/>
      <w:szCs w:val="20"/>
      <w:lang w:val="en-GB" w:eastAsia="de-DE"/>
    </w:rPr>
  </w:style>
  <w:style w:type="numbering" w:customStyle="1" w:styleId="SDMDocInfoTextBullets">
    <w:name w:val="SDMDocInfoTextBullets"/>
    <w:uiPriority w:val="99"/>
    <w:rsid w:val="00347CC2"/>
    <w:pPr>
      <w:numPr>
        <w:numId w:val="43"/>
      </w:numPr>
    </w:pPr>
  </w:style>
  <w:style w:type="paragraph" w:customStyle="1" w:styleId="ConsPlusTitle">
    <w:name w:val="ConsPlusTitle"/>
    <w:rsid w:val="007B3563"/>
    <w:pPr>
      <w:widowControl w:val="0"/>
      <w:autoSpaceDE w:val="0"/>
      <w:autoSpaceDN w:val="0"/>
      <w:spacing w:after="0" w:line="240" w:lineRule="auto"/>
    </w:pPr>
    <w:rPr>
      <w:rFonts w:ascii="Calibri" w:eastAsia="Times New Roman" w:hAnsi="Calibri" w:cs="Calibri"/>
      <w:b/>
      <w:kern w:val="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28BBB-EB64-4ABF-8ED2-FD27529C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7901</Words>
  <Characters>45040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Анатолий Копылов</cp:lastModifiedBy>
  <cp:revision>4</cp:revision>
  <dcterms:created xsi:type="dcterms:W3CDTF">2026-06-08T06:27:00Z</dcterms:created>
  <dcterms:modified xsi:type="dcterms:W3CDTF">2026-06-08T06:31:00Z</dcterms:modified>
</cp:coreProperties>
</file>