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E94FC5">
        <w:rPr>
          <w:rFonts w:ascii="Times New Roman" w:hAnsi="Times New Roman" w:cs="Times New Roman"/>
          <w:b/>
          <w:bCs/>
        </w:rPr>
        <w:t>24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EF5034">
        <w:rPr>
          <w:rFonts w:ascii="Times New Roman" w:hAnsi="Times New Roman" w:cs="Times New Roman"/>
          <w:b/>
          <w:bCs/>
        </w:rPr>
        <w:t>2</w:t>
      </w:r>
      <w:r w:rsidR="001725F9">
        <w:rPr>
          <w:rFonts w:ascii="Times New Roman" w:hAnsi="Times New Roman" w:cs="Times New Roman"/>
          <w:b/>
          <w:bCs/>
        </w:rPr>
        <w:t>9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664198">
        <w:rPr>
          <w:rFonts w:ascii="Times New Roman" w:hAnsi="Times New Roman" w:cs="Times New Roman"/>
          <w:b/>
          <w:bCs/>
        </w:rPr>
        <w:t>но</w:t>
      </w:r>
      <w:r w:rsidR="0053529D">
        <w:rPr>
          <w:rFonts w:ascii="Times New Roman" w:hAnsi="Times New Roman" w:cs="Times New Roman"/>
          <w:b/>
          <w:bCs/>
        </w:rPr>
        <w:t>я</w:t>
      </w:r>
      <w:r w:rsidR="00713BE7">
        <w:rPr>
          <w:rFonts w:ascii="Times New Roman" w:hAnsi="Times New Roman" w:cs="Times New Roman"/>
          <w:b/>
          <w:bCs/>
        </w:rPr>
        <w:t>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E94FC5" w:rsidRPr="00E94FC5">
        <w:rPr>
          <w:rFonts w:ascii="Times New Roman" w:hAnsi="Times New Roman" w:cs="Times New Roman"/>
          <w:b/>
        </w:rPr>
        <w:t>Проведение работ по замене блочного масляного выключателя МВ бл. 4ГТ МКП-110 на элегазовый выключатель ВГТ-110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1725F9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53529D">
        <w:rPr>
          <w:rFonts w:ascii="Times New Roman" w:hAnsi="Times New Roman" w:cs="Times New Roman"/>
        </w:rPr>
        <w:t>ведущий специалист ОМТС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 xml:space="preserve">*46345 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 xml:space="preserve">выполнения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>выполнени</w:t>
            </w:r>
            <w:r w:rsidR="00E94FC5">
              <w:rPr>
                <w:rFonts w:ascii="Times New Roman" w:hAnsi="Times New Roman" w:cs="Times New Roman"/>
              </w:rPr>
              <w:t>я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53529D" w:rsidP="00664198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D12D3">
              <w:rPr>
                <w:rFonts w:ascii="Times New Roman" w:hAnsi="Times New Roman" w:cs="Times New Roman"/>
                <w:b/>
              </w:rPr>
              <w:t>«</w:t>
            </w:r>
            <w:r w:rsidR="00E94FC5" w:rsidRPr="00E94FC5">
              <w:rPr>
                <w:rFonts w:ascii="Times New Roman" w:hAnsi="Times New Roman" w:cs="Times New Roman"/>
                <w:b/>
              </w:rPr>
              <w:t>Проведение работ по замене блочного масляного выключателя МВ бл. 4ГТ МКП-110 на элегазовый выключатель ВГТ-110</w:t>
            </w:r>
            <w:r w:rsidRPr="001D1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E94FC5" w:rsidP="00664198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E94FC5">
              <w:rPr>
                <w:rFonts w:ascii="Times New Roman" w:hAnsi="Times New Roman" w:cs="Arial"/>
                <w:lang w:eastAsia="ru-RU"/>
              </w:rPr>
              <w:t>Иркутская область, Бодайбинский р-н, п. Мамакан, Гидростроителей 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4FC5" w:rsidRPr="00E94FC5" w:rsidRDefault="00E94FC5" w:rsidP="00E94FC5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E94FC5">
              <w:rPr>
                <w:rFonts w:ascii="Times New Roman" w:hAnsi="Times New Roman" w:cs="Times New Roman"/>
              </w:rPr>
              <w:t>Этап I – декабрь 2018г. – март 2019г.</w:t>
            </w:r>
          </w:p>
          <w:p w:rsidR="00F77295" w:rsidRPr="00D535C3" w:rsidRDefault="00E94FC5" w:rsidP="00E94FC5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E94FC5">
              <w:rPr>
                <w:rFonts w:ascii="Times New Roman" w:hAnsi="Times New Roman" w:cs="Times New Roman"/>
              </w:rPr>
              <w:t>Этап II – апрель 2019г. – май 2019г.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E94FC5" w:rsidRDefault="003C6607" w:rsidP="00E94FC5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</w:p>
    <w:p w:rsidR="00E94FC5" w:rsidRPr="00E94FC5" w:rsidRDefault="00E94FC5" w:rsidP="00E94FC5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E94FC5">
        <w:rPr>
          <w:rFonts w:ascii="Times New Roman" w:hAnsi="Times New Roman" w:cs="Times New Roman"/>
        </w:rPr>
        <w:t>Этап I – декабрь 2018г. – март 2019г.</w:t>
      </w:r>
    </w:p>
    <w:p w:rsidR="00254C0D" w:rsidRPr="00E3634B" w:rsidRDefault="00E94FC5" w:rsidP="00E94FC5">
      <w:pPr>
        <w:tabs>
          <w:tab w:val="right" w:pos="9720"/>
        </w:tabs>
        <w:jc w:val="both"/>
      </w:pPr>
      <w:r w:rsidRPr="00E94FC5">
        <w:rPr>
          <w:rFonts w:ascii="Times New Roman" w:hAnsi="Times New Roman" w:cs="Times New Roman"/>
        </w:rPr>
        <w:t>Этап II – апрель 2019г. – май 2019г.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185E46" w:rsidRPr="00E94FC5" w:rsidRDefault="003C6607" w:rsidP="00E94FC5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E94FC5" w:rsidRPr="00E94FC5">
        <w:rPr>
          <w:rFonts w:ascii="Times New Roman" w:hAnsi="Times New Roman" w:cs="Arial"/>
          <w:lang w:eastAsia="ru-RU"/>
        </w:rPr>
        <w:t>Иркутская область, Бодайбинский р-н, п. Мамакан, Гидростроителей 1.</w:t>
      </w:r>
    </w:p>
    <w:p w:rsidR="00E94FC5" w:rsidRPr="00BC6CBF" w:rsidRDefault="00E94FC5" w:rsidP="00E94FC5">
      <w:pPr>
        <w:spacing w:line="276" w:lineRule="auto"/>
        <w:jc w:val="both"/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64198" w:rsidRDefault="00664198" w:rsidP="006A616C">
      <w:pPr>
        <w:jc w:val="both"/>
        <w:rPr>
          <w:rFonts w:ascii="Times New Roman" w:hAnsi="Times New Roman" w:cs="Times New Roman"/>
          <w:lang w:eastAsia="ru-RU"/>
        </w:rPr>
      </w:pPr>
      <w:r w:rsidRPr="00664198">
        <w:rPr>
          <w:rFonts w:ascii="Times New Roman" w:hAnsi="Times New Roman" w:cs="Times New Roman"/>
          <w:lang w:eastAsia="ru-RU"/>
        </w:rPr>
        <w:t>- расчет, в размере 100% по факту выполнения работ в течение 10 (десять) рабочих дней с момента приемки работ, услуг Заказчиком, при условии, что к дате выполнения работ, оказания услуг Подрядчик предоставил покупателю счет на оплату, оригиналы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</w:t>
      </w:r>
      <w:r w:rsidRPr="006A616C">
        <w:rPr>
          <w:rFonts w:ascii="Times New Roman" w:hAnsi="Times New Roman" w:cs="Times New Roman"/>
          <w:lang w:eastAsia="ru-RU"/>
        </w:rPr>
        <w:lastRenderedPageBreak/>
        <w:t>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664198">
        <w:rPr>
          <w:rFonts w:ascii="Times New Roman" w:hAnsi="Times New Roman" w:cs="Times New Roman"/>
        </w:rPr>
        <w:t>2</w:t>
      </w:r>
      <w:r w:rsidR="001725F9">
        <w:rPr>
          <w:rFonts w:ascii="Times New Roman" w:hAnsi="Times New Roman" w:cs="Times New Roman"/>
        </w:rPr>
        <w:t>9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но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1725F9">
        <w:rPr>
          <w:rFonts w:ascii="Times New Roman" w:hAnsi="Times New Roman" w:cs="Times New Roman"/>
        </w:rPr>
        <w:t>10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E94FC5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477959">
        <w:rPr>
          <w:rFonts w:ascii="Times New Roman" w:hAnsi="Times New Roman" w:cs="Times New Roman"/>
        </w:rPr>
        <w:t>1</w:t>
      </w:r>
      <w:r w:rsidR="001725F9">
        <w:rPr>
          <w:rFonts w:ascii="Times New Roman" w:hAnsi="Times New Roman" w:cs="Times New Roman"/>
        </w:rPr>
        <w:t>1</w:t>
      </w:r>
      <w:bookmarkStart w:id="0" w:name="_GoBack"/>
      <w:bookmarkEnd w:id="0"/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EF5034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E94FC5">
        <w:rPr>
          <w:rFonts w:ascii="Times New Roman" w:hAnsi="Times New Roman" w:cs="Times New Roman"/>
        </w:rPr>
        <w:t>1</w:t>
      </w:r>
      <w:r w:rsidR="00477959">
        <w:rPr>
          <w:rFonts w:ascii="Times New Roman" w:hAnsi="Times New Roman" w:cs="Times New Roman"/>
        </w:rPr>
        <w:t>3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дека</w:t>
      </w:r>
      <w:r w:rsidR="00706D9D">
        <w:rPr>
          <w:rFonts w:ascii="Times New Roman" w:hAnsi="Times New Roman" w:cs="Times New Roman"/>
        </w:rPr>
        <w:t>б</w:t>
      </w:r>
      <w:r w:rsidR="00D7396A">
        <w:rPr>
          <w:rFonts w:ascii="Times New Roman" w:hAnsi="Times New Roman" w:cs="Times New Roman"/>
        </w:rPr>
        <w:t>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37790E" w:rsidRPr="00507AC9" w:rsidRDefault="005C2176" w:rsidP="00F31E65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  <w:r w:rsidR="00F31E65" w:rsidRPr="00507AC9">
        <w:rPr>
          <w:rFonts w:ascii="Times New Roman" w:hAnsi="Times New Roman" w:cs="Times New Roman"/>
        </w:rPr>
        <w:t xml:space="preserve"> </w:t>
      </w: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0" w:rsidRDefault="00C80E30" w:rsidP="00FC113B">
      <w:r>
        <w:separator/>
      </w:r>
    </w:p>
  </w:endnote>
  <w:endnote w:type="continuationSeparator" w:id="0">
    <w:p w:rsidR="00C80E30" w:rsidRDefault="00C80E30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0" w:rsidRDefault="00C80E30" w:rsidP="00FC113B">
      <w:r>
        <w:separator/>
      </w:r>
    </w:p>
  </w:footnote>
  <w:footnote w:type="continuationSeparator" w:id="0">
    <w:p w:rsidR="00C80E30" w:rsidRDefault="00C80E30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25F9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5CD6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77959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29D"/>
    <w:rsid w:val="00535A63"/>
    <w:rsid w:val="00540A0A"/>
    <w:rsid w:val="0054463D"/>
    <w:rsid w:val="005532C7"/>
    <w:rsid w:val="00553AE1"/>
    <w:rsid w:val="00554460"/>
    <w:rsid w:val="005562F9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4198"/>
    <w:rsid w:val="00666977"/>
    <w:rsid w:val="0067726E"/>
    <w:rsid w:val="00680B7A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80E30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94FC5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034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1E65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45F4-8B4F-4F89-9888-6DDF797A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52</cp:revision>
  <cp:lastPrinted>2017-03-07T00:35:00Z</cp:lastPrinted>
  <dcterms:created xsi:type="dcterms:W3CDTF">2017-10-31T03:34:00Z</dcterms:created>
  <dcterms:modified xsi:type="dcterms:W3CDTF">2018-11-29T01:16:00Z</dcterms:modified>
</cp:coreProperties>
</file>